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4236B" w14:textId="3093343C" w:rsidR="002C4793" w:rsidRPr="002B0E80" w:rsidRDefault="00F22A84" w:rsidP="00D030C4">
      <w:pPr>
        <w:jc w:val="center"/>
        <w:rPr>
          <w:rFonts w:ascii="Calibri" w:hAnsi="Calibri"/>
          <w:b/>
          <w:sz w:val="22"/>
        </w:rPr>
      </w:pPr>
      <w:r>
        <w:rPr>
          <w:rFonts w:ascii="Calibri" w:hAnsi="Calibri"/>
          <w:b/>
          <w:sz w:val="22"/>
        </w:rPr>
        <w:t>PSC</w:t>
      </w:r>
      <w:r w:rsidR="003F1865">
        <w:rPr>
          <w:rFonts w:ascii="Calibri" w:hAnsi="Calibri"/>
          <w:b/>
          <w:sz w:val="22"/>
        </w:rPr>
        <w:t xml:space="preserve"> 564</w:t>
      </w:r>
    </w:p>
    <w:p w14:paraId="68B3D7C1" w14:textId="5DAF0197" w:rsidR="00627D4E" w:rsidRPr="00627D4E" w:rsidRDefault="00627D4E" w:rsidP="00627D4E">
      <w:pPr>
        <w:jc w:val="center"/>
        <w:rPr>
          <w:rFonts w:asciiTheme="minorHAnsi" w:hAnsiTheme="minorHAnsi" w:cstheme="minorHAnsi"/>
          <w:b/>
          <w:sz w:val="28"/>
          <w:szCs w:val="28"/>
        </w:rPr>
      </w:pPr>
      <w:r w:rsidRPr="00627D4E">
        <w:rPr>
          <w:rFonts w:asciiTheme="minorHAnsi" w:hAnsiTheme="minorHAnsi" w:cstheme="minorHAnsi"/>
          <w:b/>
          <w:sz w:val="28"/>
          <w:szCs w:val="28"/>
        </w:rPr>
        <w:t>Development</w:t>
      </w:r>
      <w:r w:rsidR="003F1865">
        <w:rPr>
          <w:rFonts w:asciiTheme="minorHAnsi" w:hAnsiTheme="minorHAnsi" w:cstheme="minorHAnsi"/>
          <w:b/>
          <w:sz w:val="28"/>
          <w:szCs w:val="28"/>
        </w:rPr>
        <w:t xml:space="preserve"> and Political Economy</w:t>
      </w:r>
    </w:p>
    <w:p w14:paraId="5E913DBF" w14:textId="3020AB97" w:rsidR="00D410F4" w:rsidRPr="002B0E80" w:rsidRDefault="003F1865" w:rsidP="00D410F4">
      <w:pPr>
        <w:jc w:val="center"/>
        <w:rPr>
          <w:rFonts w:ascii="Calibri" w:hAnsi="Calibri"/>
          <w:sz w:val="22"/>
        </w:rPr>
      </w:pPr>
      <w:r>
        <w:rPr>
          <w:rFonts w:ascii="Calibri" w:hAnsi="Calibri"/>
          <w:sz w:val="22"/>
        </w:rPr>
        <w:t>Fall 2019</w:t>
      </w:r>
    </w:p>
    <w:p w14:paraId="04FAAB39" w14:textId="322B6889" w:rsidR="00D410F4" w:rsidRPr="002B0E80" w:rsidRDefault="003F1865" w:rsidP="00D410F4">
      <w:pPr>
        <w:jc w:val="center"/>
        <w:rPr>
          <w:rFonts w:ascii="Calibri" w:hAnsi="Calibri"/>
          <w:sz w:val="22"/>
        </w:rPr>
      </w:pPr>
      <w:r>
        <w:rPr>
          <w:rFonts w:ascii="Calibri" w:hAnsi="Calibri"/>
          <w:sz w:val="22"/>
        </w:rPr>
        <w:t>2:00</w:t>
      </w:r>
      <w:r w:rsidR="00854F39">
        <w:rPr>
          <w:rFonts w:ascii="Calibri" w:hAnsi="Calibri"/>
          <w:sz w:val="22"/>
        </w:rPr>
        <w:t>pm-</w:t>
      </w:r>
      <w:r>
        <w:rPr>
          <w:rFonts w:ascii="Calibri" w:hAnsi="Calibri"/>
          <w:sz w:val="22"/>
        </w:rPr>
        <w:t>4</w:t>
      </w:r>
      <w:r w:rsidR="00CF127E">
        <w:rPr>
          <w:rFonts w:ascii="Calibri" w:hAnsi="Calibri"/>
          <w:sz w:val="22"/>
        </w:rPr>
        <w:t>:40pm, Harkness 329</w:t>
      </w:r>
    </w:p>
    <w:p w14:paraId="1F874D3A" w14:textId="2BBB8637" w:rsidR="00D030C4" w:rsidRDefault="00D030C4" w:rsidP="00D030C4">
      <w:pPr>
        <w:jc w:val="center"/>
        <w:rPr>
          <w:rFonts w:ascii="Calibri" w:hAnsi="Calibri"/>
          <w:b/>
          <w:sz w:val="22"/>
        </w:rPr>
      </w:pPr>
    </w:p>
    <w:p w14:paraId="5418BBE4" w14:textId="26169821" w:rsidR="000A1A9A" w:rsidRDefault="000A1A9A" w:rsidP="00D030C4">
      <w:pPr>
        <w:jc w:val="center"/>
        <w:rPr>
          <w:rFonts w:ascii="Calibri" w:hAnsi="Calibri"/>
          <w:b/>
          <w:sz w:val="22"/>
        </w:rPr>
      </w:pPr>
      <w:r>
        <w:rPr>
          <w:rFonts w:ascii="Calibri" w:hAnsi="Calibri"/>
          <w:b/>
          <w:sz w:val="22"/>
        </w:rPr>
        <w:t>Gretchen Helmke</w:t>
      </w:r>
    </w:p>
    <w:p w14:paraId="4BD70387" w14:textId="0B119B47" w:rsidR="000A1A9A" w:rsidRDefault="000A1A9A" w:rsidP="00D030C4">
      <w:pPr>
        <w:jc w:val="center"/>
        <w:rPr>
          <w:rFonts w:ascii="Calibri" w:hAnsi="Calibri"/>
          <w:b/>
          <w:sz w:val="22"/>
        </w:rPr>
      </w:pPr>
      <w:r>
        <w:rPr>
          <w:rFonts w:ascii="Calibri" w:hAnsi="Calibri"/>
          <w:b/>
          <w:sz w:val="22"/>
        </w:rPr>
        <w:t>Alexander Lee</w:t>
      </w:r>
    </w:p>
    <w:p w14:paraId="328970CC" w14:textId="27C7AE27" w:rsidR="000A1A9A" w:rsidRDefault="000A1A9A" w:rsidP="00D030C4">
      <w:pPr>
        <w:jc w:val="center"/>
        <w:rPr>
          <w:rFonts w:ascii="Calibri" w:hAnsi="Calibri"/>
          <w:b/>
          <w:sz w:val="22"/>
        </w:rPr>
      </w:pPr>
    </w:p>
    <w:p w14:paraId="3270CCF6" w14:textId="77777777" w:rsidR="000A1A9A" w:rsidRDefault="000A1A9A" w:rsidP="00D030C4">
      <w:pPr>
        <w:jc w:val="center"/>
        <w:rPr>
          <w:rFonts w:ascii="Calibri" w:hAnsi="Calibri"/>
          <w:b/>
          <w:sz w:val="22"/>
        </w:rPr>
      </w:pPr>
    </w:p>
    <w:p w14:paraId="7397B0A0" w14:textId="19179810" w:rsidR="000A1A9A" w:rsidRPr="003C52BC" w:rsidRDefault="000A1A9A" w:rsidP="004347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Instructors:</w:t>
      </w:r>
    </w:p>
    <w:p w14:paraId="21A2162F" w14:textId="77777777" w:rsidR="008243BE" w:rsidRPr="003C52BC" w:rsidRDefault="008243BE">
      <w:pPr>
        <w:rPr>
          <w:rFonts w:asciiTheme="minorHAnsi" w:hAnsiTheme="minorHAnsi" w:cstheme="minorHAnsi"/>
          <w:b/>
        </w:rPr>
        <w:sectPr w:rsidR="008243BE" w:rsidRPr="003C52BC" w:rsidSect="003F1865">
          <w:pgSz w:w="12240" w:h="15840"/>
          <w:pgMar w:top="1440" w:right="1440" w:bottom="1440" w:left="1440" w:header="360" w:footer="360" w:gutter="0"/>
          <w:cols w:space="720"/>
          <w:docGrid w:linePitch="360"/>
        </w:sectPr>
      </w:pPr>
    </w:p>
    <w:p w14:paraId="704582FA" w14:textId="607CA4FF" w:rsidR="003F1865" w:rsidRPr="003C52BC" w:rsidRDefault="003F1865">
      <w:pPr>
        <w:tabs>
          <w:tab w:val="left" w:pos="5400"/>
        </w:tabs>
        <w:rPr>
          <w:rFonts w:asciiTheme="minorHAnsi" w:hAnsiTheme="minorHAnsi" w:cstheme="minorHAnsi"/>
          <w:b/>
        </w:rPr>
      </w:pPr>
      <w:r w:rsidRPr="003C52BC">
        <w:rPr>
          <w:rFonts w:asciiTheme="minorHAnsi" w:hAnsiTheme="minorHAnsi" w:cstheme="minorHAnsi"/>
          <w:b/>
        </w:rPr>
        <w:t>Gretchen Helmke</w:t>
      </w:r>
      <w:r w:rsidRPr="003C52BC">
        <w:rPr>
          <w:rFonts w:asciiTheme="minorHAnsi" w:hAnsiTheme="minorHAnsi" w:cstheme="minorHAnsi"/>
          <w:b/>
        </w:rPr>
        <w:tab/>
        <w:t>Alexander Lee</w:t>
      </w:r>
    </w:p>
    <w:p w14:paraId="4B38C0BB" w14:textId="372A54EC" w:rsidR="003F1865" w:rsidRPr="00BA612C" w:rsidRDefault="003F1865">
      <w:pPr>
        <w:tabs>
          <w:tab w:val="left" w:pos="5400"/>
        </w:tabs>
        <w:rPr>
          <w:rFonts w:asciiTheme="minorHAnsi" w:hAnsiTheme="minorHAnsi" w:cstheme="minorHAnsi"/>
          <w:sz w:val="22"/>
        </w:rPr>
      </w:pPr>
      <w:r w:rsidRPr="003C52BC">
        <w:rPr>
          <w:rFonts w:asciiTheme="minorHAnsi" w:hAnsiTheme="minorHAnsi" w:cstheme="minorHAnsi"/>
        </w:rPr>
        <w:t xml:space="preserve">Email: </w:t>
      </w:r>
      <w:hyperlink r:id="rId8" w:history="1">
        <w:r w:rsidRPr="003C52BC">
          <w:rPr>
            <w:rStyle w:val="Hyperlink"/>
            <w:rFonts w:asciiTheme="minorHAnsi" w:hAnsiTheme="minorHAnsi" w:cstheme="minorHAnsi"/>
          </w:rPr>
          <w:t>gretchen.helmke@rochester.edu</w:t>
        </w:r>
      </w:hyperlink>
      <w:r w:rsidR="00BA612C">
        <w:rPr>
          <w:rFonts w:asciiTheme="minorHAnsi" w:hAnsiTheme="minorHAnsi" w:cstheme="minorHAnsi"/>
        </w:rPr>
        <w:t xml:space="preserve">, </w:t>
      </w:r>
      <w:r w:rsidR="00BA612C">
        <w:rPr>
          <w:rFonts w:asciiTheme="minorHAnsi" w:hAnsiTheme="minorHAnsi" w:cstheme="minorHAnsi"/>
        </w:rPr>
        <w:tab/>
        <w:t xml:space="preserve">Email: </w:t>
      </w:r>
      <w:hyperlink r:id="rId9" w:history="1">
        <w:r w:rsidR="00A91E2D" w:rsidRPr="00BA612C">
          <w:rPr>
            <w:rStyle w:val="Hyperlink"/>
            <w:rFonts w:asciiTheme="minorHAnsi" w:hAnsiTheme="minorHAnsi" w:cstheme="minorHAnsi"/>
            <w:sz w:val="22"/>
          </w:rPr>
          <w:t>alexander.mark.lee@rochester.edu</w:t>
        </w:r>
      </w:hyperlink>
      <w:r w:rsidR="00A91E2D" w:rsidRPr="00BA612C">
        <w:rPr>
          <w:rFonts w:asciiTheme="minorHAnsi" w:hAnsiTheme="minorHAnsi" w:cstheme="minorHAnsi"/>
          <w:sz w:val="22"/>
        </w:rPr>
        <w:t xml:space="preserve"> </w:t>
      </w:r>
    </w:p>
    <w:p w14:paraId="5B469295" w14:textId="2FE0F29E" w:rsidR="003F1865" w:rsidRPr="003C52BC" w:rsidRDefault="003F1865">
      <w:pPr>
        <w:tabs>
          <w:tab w:val="left" w:pos="5400"/>
        </w:tabs>
        <w:rPr>
          <w:rFonts w:asciiTheme="minorHAnsi" w:hAnsiTheme="minorHAnsi" w:cstheme="minorHAnsi"/>
        </w:rPr>
      </w:pPr>
      <w:r w:rsidRPr="003C52BC">
        <w:rPr>
          <w:rFonts w:asciiTheme="minorHAnsi" w:hAnsiTheme="minorHAnsi" w:cstheme="minorHAnsi"/>
        </w:rPr>
        <w:t>Office: Harkness Hall 331</w:t>
      </w:r>
      <w:r w:rsidR="000A1A9A" w:rsidRPr="003C52BC">
        <w:rPr>
          <w:rFonts w:asciiTheme="minorHAnsi" w:hAnsiTheme="minorHAnsi" w:cstheme="minorHAnsi"/>
        </w:rPr>
        <w:tab/>
        <w:t>Office: Harkness Hall 327</w:t>
      </w:r>
    </w:p>
    <w:p w14:paraId="3D72575D" w14:textId="508EAF40" w:rsidR="003F1865" w:rsidRPr="003C52BC" w:rsidRDefault="003F1865">
      <w:pPr>
        <w:tabs>
          <w:tab w:val="left" w:pos="5400"/>
        </w:tabs>
        <w:rPr>
          <w:rFonts w:asciiTheme="minorHAnsi" w:hAnsiTheme="minorHAnsi" w:cstheme="minorHAnsi"/>
        </w:rPr>
      </w:pPr>
      <w:r w:rsidRPr="003C52BC">
        <w:rPr>
          <w:rFonts w:asciiTheme="minorHAnsi" w:hAnsiTheme="minorHAnsi" w:cstheme="minorHAnsi"/>
        </w:rPr>
        <w:t>Office Hours: Thurs, 1:00pm-3:00pm</w:t>
      </w:r>
      <w:r w:rsidR="000A1A9A" w:rsidRPr="003C52BC">
        <w:rPr>
          <w:rFonts w:asciiTheme="minorHAnsi" w:hAnsiTheme="minorHAnsi" w:cstheme="minorHAnsi"/>
        </w:rPr>
        <w:tab/>
        <w:t xml:space="preserve">Office Hours: </w:t>
      </w:r>
      <w:r w:rsidR="00903ACF">
        <w:rPr>
          <w:rFonts w:asciiTheme="minorHAnsi" w:hAnsiTheme="minorHAnsi" w:cstheme="minorHAnsi"/>
        </w:rPr>
        <w:t xml:space="preserve">Tuesday’s </w:t>
      </w:r>
    </w:p>
    <w:p w14:paraId="2A470D8A" w14:textId="77777777" w:rsidR="003F1865" w:rsidRPr="003C52BC" w:rsidRDefault="003F1865" w:rsidP="008C0068">
      <w:pPr>
        <w:tabs>
          <w:tab w:val="left" w:pos="5490"/>
        </w:tabs>
        <w:rPr>
          <w:rFonts w:asciiTheme="minorHAnsi" w:hAnsiTheme="minorHAnsi" w:cstheme="minorHAnsi"/>
          <w:b/>
        </w:rPr>
      </w:pPr>
    </w:p>
    <w:p w14:paraId="1D377FB8" w14:textId="77777777" w:rsidR="008243BE" w:rsidRPr="003C52BC" w:rsidRDefault="008243BE">
      <w:pPr>
        <w:pBdr>
          <w:bottom w:val="single" w:sz="2" w:space="1" w:color="BFBFBF" w:themeColor="background1" w:themeShade="BF"/>
        </w:pBdr>
        <w:rPr>
          <w:rFonts w:asciiTheme="minorHAnsi" w:hAnsiTheme="minorHAnsi" w:cstheme="minorHAnsi"/>
          <w:b/>
        </w:rPr>
        <w:sectPr w:rsidR="008243BE" w:rsidRPr="003C52BC" w:rsidSect="003F1865">
          <w:footerReference w:type="even" r:id="rId10"/>
          <w:footerReference w:type="default" r:id="rId11"/>
          <w:type w:val="continuous"/>
          <w:pgSz w:w="12240" w:h="15840"/>
          <w:pgMar w:top="1440" w:right="1440" w:bottom="1440" w:left="1440" w:header="360" w:footer="360" w:gutter="0"/>
          <w:cols w:space="720"/>
          <w:docGrid w:linePitch="360"/>
        </w:sectPr>
      </w:pPr>
    </w:p>
    <w:p w14:paraId="3EB9BE36" w14:textId="4C135883" w:rsidR="00AC4F7E" w:rsidRPr="00043987" w:rsidRDefault="00D030C4">
      <w:pPr>
        <w:pBdr>
          <w:bottom w:val="single" w:sz="2" w:space="1" w:color="BFBFBF" w:themeColor="background1" w:themeShade="BF"/>
        </w:pBdr>
        <w:rPr>
          <w:rFonts w:asciiTheme="minorHAnsi" w:hAnsiTheme="minorHAnsi" w:cstheme="minorHAnsi"/>
          <w:b/>
        </w:rPr>
      </w:pPr>
      <w:r w:rsidRPr="00043987">
        <w:rPr>
          <w:rFonts w:asciiTheme="minorHAnsi" w:hAnsiTheme="minorHAnsi" w:cstheme="minorHAnsi"/>
          <w:b/>
        </w:rPr>
        <w:t>Course Goals:</w:t>
      </w:r>
    </w:p>
    <w:p w14:paraId="0B69E73A" w14:textId="77777777" w:rsidR="00854F39" w:rsidRPr="00043987" w:rsidRDefault="00854F39">
      <w:pPr>
        <w:rPr>
          <w:rFonts w:asciiTheme="minorHAnsi" w:hAnsiTheme="minorHAnsi" w:cstheme="minorHAnsi"/>
          <w:b/>
        </w:rPr>
      </w:pPr>
      <w:r w:rsidRPr="00043987">
        <w:rPr>
          <w:rFonts w:asciiTheme="minorHAnsi" w:hAnsiTheme="minorHAnsi" w:cstheme="minorHAnsi"/>
        </w:rPr>
        <w:t>This course surveys selected topics in the extensive literature on political and economic development. We will focus on differences in formal and informal institutions across countries. Topics will include the determinants of economic growth, the modernization hypothesis, distributional conflict, government corruption, the success and failure of states to deliver of public goods, among others.</w:t>
      </w:r>
    </w:p>
    <w:p w14:paraId="7CF46E61" w14:textId="77777777" w:rsidR="000C487B" w:rsidRPr="00043987" w:rsidRDefault="000C487B">
      <w:pPr>
        <w:ind w:left="720" w:hanging="720"/>
        <w:rPr>
          <w:rFonts w:asciiTheme="minorHAnsi" w:hAnsiTheme="minorHAnsi" w:cstheme="minorHAnsi"/>
        </w:rPr>
      </w:pPr>
    </w:p>
    <w:p w14:paraId="12346A02" w14:textId="77777777" w:rsidR="00D030C4" w:rsidRPr="00043987" w:rsidRDefault="00D030C4">
      <w:pPr>
        <w:pBdr>
          <w:bottom w:val="single" w:sz="2" w:space="1" w:color="BFBFBF" w:themeColor="background1" w:themeShade="BF"/>
        </w:pBdr>
        <w:rPr>
          <w:rFonts w:asciiTheme="minorHAnsi" w:hAnsiTheme="minorHAnsi" w:cstheme="minorHAnsi"/>
          <w:b/>
        </w:rPr>
      </w:pPr>
      <w:r w:rsidRPr="00043987">
        <w:rPr>
          <w:rFonts w:asciiTheme="minorHAnsi" w:hAnsiTheme="minorHAnsi" w:cstheme="minorHAnsi"/>
          <w:b/>
        </w:rPr>
        <w:t xml:space="preserve">Grading: </w:t>
      </w:r>
    </w:p>
    <w:p w14:paraId="3C0DCB15" w14:textId="267B7B0E" w:rsidR="00854F39" w:rsidRPr="00043987" w:rsidRDefault="00D030C4">
      <w:pPr>
        <w:rPr>
          <w:rFonts w:asciiTheme="minorHAnsi" w:hAnsiTheme="minorHAnsi" w:cstheme="minorHAnsi"/>
        </w:rPr>
      </w:pPr>
      <w:r w:rsidRPr="00043987">
        <w:rPr>
          <w:rFonts w:asciiTheme="minorHAnsi" w:hAnsiTheme="minorHAnsi" w:cstheme="minorHAnsi"/>
        </w:rPr>
        <w:t>Class Participation</w:t>
      </w:r>
      <w:r w:rsidR="00D54D45" w:rsidRPr="00043987">
        <w:rPr>
          <w:rFonts w:asciiTheme="minorHAnsi" w:hAnsiTheme="minorHAnsi" w:cstheme="minorHAnsi"/>
        </w:rPr>
        <w:t xml:space="preserve"> </w:t>
      </w:r>
      <w:r w:rsidR="00AC4F7E" w:rsidRPr="00043987">
        <w:rPr>
          <w:rFonts w:asciiTheme="minorHAnsi" w:hAnsiTheme="minorHAnsi" w:cstheme="minorHAnsi"/>
        </w:rPr>
        <w:sym w:font="Symbol" w:char="F0BE"/>
      </w:r>
      <w:r w:rsidR="00AC4F7E" w:rsidRPr="00043987">
        <w:rPr>
          <w:rFonts w:asciiTheme="minorHAnsi" w:hAnsiTheme="minorHAnsi" w:cstheme="minorHAnsi"/>
        </w:rPr>
        <w:t xml:space="preserve"> </w:t>
      </w:r>
      <w:r w:rsidR="001C6546" w:rsidRPr="00043987">
        <w:rPr>
          <w:rFonts w:asciiTheme="minorHAnsi" w:hAnsiTheme="minorHAnsi" w:cstheme="minorHAnsi"/>
        </w:rPr>
        <w:t>3</w:t>
      </w:r>
      <w:r w:rsidRPr="00043987">
        <w:rPr>
          <w:rFonts w:asciiTheme="minorHAnsi" w:hAnsiTheme="minorHAnsi" w:cstheme="minorHAnsi"/>
        </w:rPr>
        <w:t>0%</w:t>
      </w:r>
    </w:p>
    <w:p w14:paraId="44882B53" w14:textId="4AF12DED" w:rsidR="00CF127E" w:rsidRPr="00043987" w:rsidRDefault="001C6546">
      <w:pPr>
        <w:rPr>
          <w:rFonts w:asciiTheme="minorHAnsi" w:hAnsiTheme="minorHAnsi" w:cstheme="minorHAnsi"/>
        </w:rPr>
      </w:pPr>
      <w:r w:rsidRPr="00043987">
        <w:rPr>
          <w:rFonts w:asciiTheme="minorHAnsi" w:hAnsiTheme="minorHAnsi" w:cstheme="minorHAnsi"/>
        </w:rPr>
        <w:t>Three</w:t>
      </w:r>
      <w:r w:rsidR="00854F39" w:rsidRPr="00043987">
        <w:rPr>
          <w:rFonts w:asciiTheme="minorHAnsi" w:hAnsiTheme="minorHAnsi" w:cstheme="minorHAnsi"/>
        </w:rPr>
        <w:t xml:space="preserve"> short research proposals (10</w:t>
      </w:r>
      <w:r w:rsidR="00CF127E" w:rsidRPr="00043987">
        <w:rPr>
          <w:rFonts w:asciiTheme="minorHAnsi" w:hAnsiTheme="minorHAnsi" w:cstheme="minorHAnsi"/>
        </w:rPr>
        <w:t xml:space="preserve">% each) </w:t>
      </w:r>
      <w:r w:rsidR="00CF127E" w:rsidRPr="00043987">
        <w:rPr>
          <w:rFonts w:asciiTheme="minorHAnsi" w:hAnsiTheme="minorHAnsi" w:cstheme="minorHAnsi"/>
        </w:rPr>
        <w:sym w:font="Symbol" w:char="F0BE"/>
      </w:r>
      <w:r w:rsidR="00CF127E" w:rsidRPr="00043987">
        <w:rPr>
          <w:rFonts w:asciiTheme="minorHAnsi" w:hAnsiTheme="minorHAnsi" w:cstheme="minorHAnsi"/>
        </w:rPr>
        <w:t xml:space="preserve"> </w:t>
      </w:r>
      <w:r w:rsidRPr="00043987">
        <w:rPr>
          <w:rFonts w:asciiTheme="minorHAnsi" w:hAnsiTheme="minorHAnsi" w:cstheme="minorHAnsi"/>
        </w:rPr>
        <w:t>3</w:t>
      </w:r>
      <w:r w:rsidR="00CF127E" w:rsidRPr="00043987">
        <w:rPr>
          <w:rFonts w:asciiTheme="minorHAnsi" w:hAnsiTheme="minorHAnsi" w:cstheme="minorHAnsi"/>
        </w:rPr>
        <w:t>0%</w:t>
      </w:r>
    </w:p>
    <w:p w14:paraId="3F5C4426" w14:textId="217BCBEB" w:rsidR="00D030C4" w:rsidRPr="00043987" w:rsidRDefault="00CF127E">
      <w:pPr>
        <w:rPr>
          <w:rFonts w:asciiTheme="minorHAnsi" w:hAnsiTheme="minorHAnsi" w:cstheme="minorHAnsi"/>
        </w:rPr>
      </w:pPr>
      <w:r w:rsidRPr="00043987">
        <w:rPr>
          <w:rFonts w:asciiTheme="minorHAnsi" w:hAnsiTheme="minorHAnsi" w:cstheme="minorHAnsi"/>
        </w:rPr>
        <w:t xml:space="preserve">Final </w:t>
      </w:r>
      <w:r w:rsidR="000C487B" w:rsidRPr="00043987">
        <w:rPr>
          <w:rFonts w:asciiTheme="minorHAnsi" w:hAnsiTheme="minorHAnsi" w:cstheme="minorHAnsi"/>
        </w:rPr>
        <w:t>Research Proposal</w:t>
      </w:r>
      <w:r w:rsidR="00AC4F7E" w:rsidRPr="00043987">
        <w:rPr>
          <w:rFonts w:asciiTheme="minorHAnsi" w:hAnsiTheme="minorHAnsi" w:cstheme="minorHAnsi"/>
        </w:rPr>
        <w:t xml:space="preserve"> </w:t>
      </w:r>
      <w:r w:rsidR="00AC4F7E" w:rsidRPr="00043987">
        <w:rPr>
          <w:rFonts w:asciiTheme="minorHAnsi" w:hAnsiTheme="minorHAnsi" w:cstheme="minorHAnsi"/>
        </w:rPr>
        <w:sym w:font="Symbol" w:char="F0BE"/>
      </w:r>
      <w:r w:rsidR="00AC4F7E" w:rsidRPr="00043987">
        <w:rPr>
          <w:rFonts w:asciiTheme="minorHAnsi" w:hAnsiTheme="minorHAnsi" w:cstheme="minorHAnsi"/>
        </w:rPr>
        <w:t xml:space="preserve"> </w:t>
      </w:r>
      <w:r w:rsidR="001C6546" w:rsidRPr="00043987">
        <w:rPr>
          <w:rFonts w:asciiTheme="minorHAnsi" w:hAnsiTheme="minorHAnsi" w:cstheme="minorHAnsi"/>
        </w:rPr>
        <w:t>4</w:t>
      </w:r>
      <w:r w:rsidR="00D54D45" w:rsidRPr="00043987">
        <w:rPr>
          <w:rFonts w:asciiTheme="minorHAnsi" w:hAnsiTheme="minorHAnsi" w:cstheme="minorHAnsi"/>
        </w:rPr>
        <w:t>0</w:t>
      </w:r>
      <w:r w:rsidR="00D030C4" w:rsidRPr="00043987">
        <w:rPr>
          <w:rFonts w:asciiTheme="minorHAnsi" w:hAnsiTheme="minorHAnsi" w:cstheme="minorHAnsi"/>
        </w:rPr>
        <w:t>%</w:t>
      </w:r>
    </w:p>
    <w:p w14:paraId="4871CDE9" w14:textId="77777777" w:rsidR="00A70CC5" w:rsidRPr="00043987" w:rsidRDefault="00A70CC5">
      <w:pPr>
        <w:rPr>
          <w:rFonts w:asciiTheme="minorHAnsi" w:hAnsiTheme="minorHAnsi" w:cstheme="minorHAnsi"/>
        </w:rPr>
      </w:pPr>
    </w:p>
    <w:p w14:paraId="50F53CE2" w14:textId="77777777" w:rsidR="00A70CC5" w:rsidRPr="00043987" w:rsidRDefault="00A70CC5">
      <w:pPr>
        <w:pBdr>
          <w:bottom w:val="single" w:sz="2" w:space="1" w:color="BFBFBF" w:themeColor="background1" w:themeShade="BF"/>
        </w:pBdr>
        <w:rPr>
          <w:rFonts w:asciiTheme="minorHAnsi" w:hAnsiTheme="minorHAnsi" w:cstheme="minorHAnsi"/>
          <w:b/>
        </w:rPr>
      </w:pPr>
      <w:r w:rsidRPr="00043987">
        <w:rPr>
          <w:rFonts w:asciiTheme="minorHAnsi" w:hAnsiTheme="minorHAnsi" w:cstheme="minorHAnsi"/>
          <w:b/>
        </w:rPr>
        <w:t>Course Policies:</w:t>
      </w:r>
    </w:p>
    <w:p w14:paraId="6B2D90C0" w14:textId="77777777" w:rsidR="00A70CC5" w:rsidRPr="003C52BC" w:rsidRDefault="00A70CC5">
      <w:pPr>
        <w:rPr>
          <w:rFonts w:asciiTheme="minorHAnsi" w:hAnsiTheme="minorHAnsi" w:cstheme="minorHAnsi"/>
        </w:rPr>
      </w:pPr>
      <w:r w:rsidRPr="00043987">
        <w:rPr>
          <w:rFonts w:asciiTheme="minorHAnsi" w:hAnsiTheme="minorHAnsi" w:cstheme="minorHAnsi"/>
        </w:rPr>
        <w:t xml:space="preserve">Unexcused late work will be penalized a whole letter grade, and an additional letter grade for every additional 24 hours of lateness. Plagiarism or cheating will </w:t>
      </w:r>
      <w:r w:rsidR="00D54D45" w:rsidRPr="00043987">
        <w:rPr>
          <w:rFonts w:asciiTheme="minorHAnsi" w:hAnsiTheme="minorHAnsi" w:cstheme="minorHAnsi"/>
        </w:rPr>
        <w:t>be treated seriously and reported to the Board of Academic Honesty.</w:t>
      </w:r>
      <w:r w:rsidR="00D54D45" w:rsidRPr="003C52BC">
        <w:rPr>
          <w:rFonts w:asciiTheme="minorHAnsi" w:hAnsiTheme="minorHAnsi" w:cstheme="minorHAnsi"/>
        </w:rPr>
        <w:t xml:space="preserve"> </w:t>
      </w:r>
    </w:p>
    <w:p w14:paraId="4E17101B" w14:textId="77777777" w:rsidR="00D030C4" w:rsidRPr="003C52BC" w:rsidRDefault="00D030C4">
      <w:pPr>
        <w:rPr>
          <w:rFonts w:asciiTheme="minorHAnsi" w:hAnsiTheme="minorHAnsi" w:cstheme="minorHAnsi"/>
        </w:rPr>
      </w:pPr>
    </w:p>
    <w:p w14:paraId="65D1CD79" w14:textId="77777777" w:rsidR="00D030C4" w:rsidRPr="003C52BC" w:rsidRDefault="00302548">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Course Requirements</w:t>
      </w:r>
      <w:r w:rsidR="00D030C4" w:rsidRPr="003C52BC">
        <w:rPr>
          <w:rFonts w:asciiTheme="minorHAnsi" w:hAnsiTheme="minorHAnsi" w:cstheme="minorHAnsi"/>
          <w:b/>
        </w:rPr>
        <w:t>:</w:t>
      </w:r>
    </w:p>
    <w:p w14:paraId="1FEE47E5" w14:textId="282C6A51" w:rsidR="00434765" w:rsidRDefault="00434765">
      <w:pPr>
        <w:rPr>
          <w:rFonts w:asciiTheme="minorHAnsi" w:hAnsiTheme="minorHAnsi" w:cstheme="minorHAnsi"/>
          <w:b/>
        </w:rPr>
      </w:pPr>
      <w:r w:rsidRPr="003C52BC">
        <w:rPr>
          <w:rFonts w:asciiTheme="minorHAnsi" w:hAnsiTheme="minorHAnsi" w:cstheme="minorHAnsi"/>
        </w:rPr>
        <w:t>Students must do all required readings, and be prepared to discuss them actively.</w:t>
      </w:r>
      <w:r w:rsidR="008C0068">
        <w:rPr>
          <w:rFonts w:asciiTheme="minorHAnsi" w:hAnsiTheme="minorHAnsi" w:cstheme="minorHAnsi"/>
        </w:rPr>
        <w:t xml:space="preserve"> All of the readings will be located in a common Dropbox folder designated for the course.</w:t>
      </w:r>
      <w:r w:rsidRPr="003C52BC">
        <w:rPr>
          <w:rFonts w:asciiTheme="minorHAnsi" w:hAnsiTheme="minorHAnsi" w:cstheme="minorHAnsi"/>
        </w:rPr>
        <w:t xml:space="preserve"> </w:t>
      </w:r>
      <w:r w:rsidR="00E373A8">
        <w:rPr>
          <w:rFonts w:asciiTheme="minorHAnsi" w:hAnsiTheme="minorHAnsi" w:cstheme="minorHAnsi"/>
        </w:rPr>
        <w:t>For each week, they must submit a reading response by email by midnight the evening before class. Each response must contain a critical discussion of all or some the readings (250 to 350 words) and two questions about the readings</w:t>
      </w:r>
      <w:r w:rsidR="00043987">
        <w:rPr>
          <w:rFonts w:asciiTheme="minorHAnsi" w:hAnsiTheme="minorHAnsi" w:cstheme="minorHAnsi"/>
        </w:rPr>
        <w:t xml:space="preserve"> that can serve as a basis for class discussion</w:t>
      </w:r>
      <w:r w:rsidR="00E373A8">
        <w:rPr>
          <w:rFonts w:asciiTheme="minorHAnsi" w:hAnsiTheme="minorHAnsi" w:cstheme="minorHAnsi"/>
        </w:rPr>
        <w:t xml:space="preserve">. </w:t>
      </w:r>
      <w:r w:rsidRPr="003C52BC">
        <w:rPr>
          <w:rFonts w:asciiTheme="minorHAnsi" w:hAnsiTheme="minorHAnsi" w:cstheme="minorHAnsi"/>
          <w:b/>
        </w:rPr>
        <w:t>(</w:t>
      </w:r>
      <w:r w:rsidR="00E373A8">
        <w:rPr>
          <w:rFonts w:asciiTheme="minorHAnsi" w:hAnsiTheme="minorHAnsi" w:cstheme="minorHAnsi"/>
          <w:b/>
        </w:rPr>
        <w:t>3</w:t>
      </w:r>
      <w:r w:rsidRPr="003C52BC">
        <w:rPr>
          <w:rFonts w:asciiTheme="minorHAnsi" w:hAnsiTheme="minorHAnsi" w:cstheme="minorHAnsi"/>
          <w:b/>
        </w:rPr>
        <w:t>0% of the grade)</w:t>
      </w:r>
      <w:r w:rsidR="00E373A8">
        <w:rPr>
          <w:rFonts w:asciiTheme="minorHAnsi" w:hAnsiTheme="minorHAnsi" w:cstheme="minorHAnsi"/>
          <w:b/>
        </w:rPr>
        <w:t>.</w:t>
      </w:r>
    </w:p>
    <w:p w14:paraId="6E45D7FB" w14:textId="087BA4AF" w:rsidR="00E373A8" w:rsidRDefault="00E373A8">
      <w:pPr>
        <w:rPr>
          <w:rFonts w:asciiTheme="minorHAnsi" w:hAnsiTheme="minorHAnsi" w:cstheme="minorHAnsi"/>
          <w:b/>
        </w:rPr>
      </w:pPr>
    </w:p>
    <w:p w14:paraId="1D99784B" w14:textId="72FDD1BB" w:rsidR="00E373A8" w:rsidRDefault="00E373A8" w:rsidP="00E373A8">
      <w:pPr>
        <w:rPr>
          <w:rFonts w:asciiTheme="minorHAnsi" w:hAnsiTheme="minorHAnsi" w:cstheme="minorHAnsi"/>
        </w:rPr>
      </w:pPr>
      <w:r>
        <w:rPr>
          <w:rFonts w:asciiTheme="minorHAnsi" w:hAnsiTheme="minorHAnsi" w:cstheme="minorHAnsi"/>
        </w:rPr>
        <w:t xml:space="preserve">During the course, students must submit and present three short </w:t>
      </w:r>
      <w:r w:rsidRPr="000972E3">
        <w:rPr>
          <w:rFonts w:asciiTheme="minorHAnsi" w:hAnsiTheme="minorHAnsi" w:cstheme="minorHAnsi"/>
        </w:rPr>
        <w:t>research proposal</w:t>
      </w:r>
      <w:r w:rsidR="005B7396">
        <w:rPr>
          <w:rFonts w:asciiTheme="minorHAnsi" w:hAnsiTheme="minorHAnsi" w:cstheme="minorHAnsi"/>
        </w:rPr>
        <w:t>s</w:t>
      </w:r>
      <w:r>
        <w:rPr>
          <w:rFonts w:asciiTheme="minorHAnsi" w:hAnsiTheme="minorHAnsi" w:cstheme="minorHAnsi"/>
        </w:rPr>
        <w:t xml:space="preserve"> on a topic relevant to the course material</w:t>
      </w:r>
      <w:r w:rsidRPr="000972E3">
        <w:rPr>
          <w:rFonts w:asciiTheme="minorHAnsi" w:hAnsiTheme="minorHAnsi" w:cstheme="minorHAnsi"/>
        </w:rPr>
        <w:t xml:space="preserve">, which should be </w:t>
      </w:r>
      <w:r>
        <w:rPr>
          <w:rFonts w:asciiTheme="minorHAnsi" w:hAnsiTheme="minorHAnsi" w:cstheme="minorHAnsi"/>
        </w:rPr>
        <w:t xml:space="preserve">a maximum of 500 words </w:t>
      </w:r>
      <w:r w:rsidRPr="000972E3">
        <w:rPr>
          <w:rFonts w:asciiTheme="minorHAnsi" w:hAnsiTheme="minorHAnsi" w:cstheme="minorHAnsi"/>
        </w:rPr>
        <w:t>in length</w:t>
      </w:r>
      <w:r>
        <w:rPr>
          <w:rFonts w:asciiTheme="minorHAnsi" w:hAnsiTheme="minorHAnsi" w:cstheme="minorHAnsi"/>
        </w:rPr>
        <w:t xml:space="preserve"> </w:t>
      </w:r>
      <w:r w:rsidRPr="000972E3">
        <w:rPr>
          <w:rFonts w:asciiTheme="minorHAnsi" w:hAnsiTheme="minorHAnsi" w:cstheme="minorHAnsi"/>
          <w:b/>
        </w:rPr>
        <w:t>(</w:t>
      </w:r>
      <w:r>
        <w:rPr>
          <w:rFonts w:asciiTheme="minorHAnsi" w:hAnsiTheme="minorHAnsi" w:cstheme="minorHAnsi"/>
          <w:b/>
        </w:rPr>
        <w:t>1</w:t>
      </w:r>
      <w:r w:rsidRPr="000972E3">
        <w:rPr>
          <w:rFonts w:asciiTheme="minorHAnsi" w:hAnsiTheme="minorHAnsi" w:cstheme="minorHAnsi"/>
          <w:b/>
        </w:rPr>
        <w:t>0% of the grade</w:t>
      </w:r>
      <w:r>
        <w:rPr>
          <w:rFonts w:asciiTheme="minorHAnsi" w:hAnsiTheme="minorHAnsi" w:cstheme="minorHAnsi"/>
          <w:b/>
        </w:rPr>
        <w:t xml:space="preserve"> each</w:t>
      </w:r>
      <w:r w:rsidRPr="000972E3">
        <w:rPr>
          <w:rFonts w:asciiTheme="minorHAnsi" w:hAnsiTheme="minorHAnsi" w:cstheme="minorHAnsi"/>
          <w:b/>
        </w:rPr>
        <w:t>)</w:t>
      </w:r>
      <w:r w:rsidRPr="000972E3">
        <w:rPr>
          <w:rFonts w:asciiTheme="minorHAnsi" w:hAnsiTheme="minorHAnsi" w:cstheme="minorHAnsi"/>
        </w:rPr>
        <w:t xml:space="preserve">. This proposal should outline 1) An existing theoretical or empirical puzzle, 2) an </w:t>
      </w:r>
      <w:r w:rsidRPr="000972E3">
        <w:rPr>
          <w:rFonts w:asciiTheme="minorHAnsi" w:hAnsiTheme="minorHAnsi" w:cstheme="minorHAnsi"/>
        </w:rPr>
        <w:lastRenderedPageBreak/>
        <w:t xml:space="preserve">intuition as to a solution to this puzzle, 3) the data needed to test this puzzle, and 4) the identification strategy to be used. </w:t>
      </w:r>
    </w:p>
    <w:p w14:paraId="0E63E0C8" w14:textId="77777777" w:rsidR="009E40EA" w:rsidRPr="000972E3" w:rsidRDefault="009E40EA" w:rsidP="00E373A8">
      <w:pPr>
        <w:rPr>
          <w:rFonts w:asciiTheme="minorHAnsi" w:hAnsiTheme="minorHAnsi" w:cstheme="minorHAnsi"/>
        </w:rPr>
      </w:pPr>
    </w:p>
    <w:p w14:paraId="1348DA63" w14:textId="2D018AC8" w:rsidR="00434765" w:rsidRPr="008C0068" w:rsidRDefault="00434765">
      <w:pPr>
        <w:rPr>
          <w:rFonts w:asciiTheme="minorHAnsi" w:hAnsiTheme="minorHAnsi" w:cstheme="minorHAnsi"/>
          <w:b/>
        </w:rPr>
      </w:pPr>
      <w:r w:rsidRPr="003C52BC">
        <w:rPr>
          <w:rFonts w:asciiTheme="minorHAnsi" w:hAnsiTheme="minorHAnsi" w:cstheme="minorHAnsi"/>
        </w:rPr>
        <w:t xml:space="preserve">As a final assignment, students must submit </w:t>
      </w:r>
      <w:r w:rsidR="00043987">
        <w:rPr>
          <w:rFonts w:asciiTheme="minorHAnsi" w:hAnsiTheme="minorHAnsi" w:cstheme="minorHAnsi"/>
        </w:rPr>
        <w:t xml:space="preserve">and present </w:t>
      </w:r>
      <w:r w:rsidRPr="003C52BC">
        <w:rPr>
          <w:rFonts w:asciiTheme="minorHAnsi" w:hAnsiTheme="minorHAnsi" w:cstheme="minorHAnsi"/>
        </w:rPr>
        <w:t>a research proposal</w:t>
      </w:r>
      <w:r w:rsidR="00E373A8">
        <w:rPr>
          <w:rFonts w:asciiTheme="minorHAnsi" w:hAnsiTheme="minorHAnsi" w:cstheme="minorHAnsi"/>
        </w:rPr>
        <w:t xml:space="preserve"> that develops one of their shorter proposals</w:t>
      </w:r>
      <w:r w:rsidRPr="003C52BC">
        <w:rPr>
          <w:rFonts w:asciiTheme="minorHAnsi" w:hAnsiTheme="minorHAnsi" w:cstheme="minorHAnsi"/>
        </w:rPr>
        <w:t xml:space="preserve">, which should be </w:t>
      </w:r>
      <w:r w:rsidR="00E373A8">
        <w:rPr>
          <w:rFonts w:asciiTheme="minorHAnsi" w:hAnsiTheme="minorHAnsi" w:cstheme="minorHAnsi"/>
        </w:rPr>
        <w:t xml:space="preserve">a maximum of 3000 words </w:t>
      </w:r>
      <w:r w:rsidRPr="003C52BC">
        <w:rPr>
          <w:rFonts w:asciiTheme="minorHAnsi" w:hAnsiTheme="minorHAnsi" w:cstheme="minorHAnsi"/>
        </w:rPr>
        <w:t xml:space="preserve">in length. This proposal should outline </w:t>
      </w:r>
      <w:r w:rsidR="00E373A8">
        <w:rPr>
          <w:rFonts w:asciiTheme="minorHAnsi" w:hAnsiTheme="minorHAnsi" w:cstheme="minorHAnsi"/>
        </w:rPr>
        <w:t xml:space="preserve">include a more detailed literature review, discussion of theoretical hypotheses, and a serious discussion of how to obtain the data. For projects with publicly available data, successful projects will include a rough preliminary analysis. </w:t>
      </w:r>
      <w:r w:rsidR="008C0068">
        <w:rPr>
          <w:rFonts w:asciiTheme="minorHAnsi" w:hAnsiTheme="minorHAnsi" w:cstheme="minorHAnsi"/>
          <w:b/>
        </w:rPr>
        <w:t xml:space="preserve">Note that the dates on which the assignments are due will be decided during the first week once the class size is determined. </w:t>
      </w:r>
    </w:p>
    <w:p w14:paraId="7891894E" w14:textId="334D2EAD" w:rsidR="00230CB3" w:rsidRDefault="00230CB3">
      <w:pPr>
        <w:rPr>
          <w:rFonts w:asciiTheme="minorHAnsi" w:hAnsiTheme="minorHAnsi" w:cstheme="minorHAnsi"/>
        </w:rPr>
      </w:pPr>
    </w:p>
    <w:p w14:paraId="33047A84" w14:textId="77777777" w:rsidR="00043987" w:rsidRPr="003C52BC" w:rsidRDefault="00043987">
      <w:pPr>
        <w:rPr>
          <w:rFonts w:asciiTheme="minorHAnsi" w:hAnsiTheme="minorHAnsi" w:cstheme="minorHAnsi"/>
        </w:rPr>
      </w:pPr>
    </w:p>
    <w:p w14:paraId="024D7ADD" w14:textId="77777777" w:rsidR="00230CB3" w:rsidRPr="003C52BC" w:rsidRDefault="00D410F4">
      <w:pPr>
        <w:jc w:val="center"/>
        <w:rPr>
          <w:rFonts w:asciiTheme="minorHAnsi" w:hAnsiTheme="minorHAnsi" w:cstheme="minorHAnsi"/>
          <w:b/>
        </w:rPr>
      </w:pPr>
      <w:r w:rsidRPr="003C52BC">
        <w:rPr>
          <w:rFonts w:asciiTheme="minorHAnsi" w:hAnsiTheme="minorHAnsi" w:cstheme="minorHAnsi"/>
          <w:b/>
        </w:rPr>
        <w:t>Readings</w:t>
      </w:r>
    </w:p>
    <w:p w14:paraId="716F17C5" w14:textId="77777777" w:rsidR="007F1F50" w:rsidRPr="003C52BC" w:rsidRDefault="007F1F50">
      <w:pPr>
        <w:rPr>
          <w:rFonts w:asciiTheme="minorHAnsi" w:hAnsiTheme="minorHAnsi" w:cstheme="minorHAnsi"/>
        </w:rPr>
      </w:pPr>
    </w:p>
    <w:p w14:paraId="4DEFD635" w14:textId="0AA16678" w:rsidR="00230CB3" w:rsidRPr="003C52BC" w:rsidRDefault="0030666A">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1: </w:t>
      </w:r>
      <w:r w:rsidR="00713E0A" w:rsidRPr="003C52BC">
        <w:rPr>
          <w:rFonts w:asciiTheme="minorHAnsi" w:hAnsiTheme="minorHAnsi" w:cstheme="minorHAnsi"/>
          <w:b/>
        </w:rPr>
        <w:t>Introduction</w:t>
      </w:r>
    </w:p>
    <w:p w14:paraId="7F6A4277" w14:textId="0F894188" w:rsidR="000409CA" w:rsidRPr="003C52BC" w:rsidRDefault="000A1A9A">
      <w:pPr>
        <w:rPr>
          <w:rFonts w:asciiTheme="minorHAnsi" w:hAnsiTheme="minorHAnsi" w:cstheme="minorHAnsi"/>
          <w:i/>
        </w:rPr>
      </w:pPr>
      <w:r w:rsidRPr="003C52BC">
        <w:rPr>
          <w:rFonts w:asciiTheme="minorHAnsi" w:hAnsiTheme="minorHAnsi" w:cstheme="minorHAnsi"/>
          <w:i/>
        </w:rPr>
        <w:t>September 4</w:t>
      </w:r>
      <w:r w:rsidRPr="003C52BC">
        <w:rPr>
          <w:rFonts w:asciiTheme="minorHAnsi" w:hAnsiTheme="minorHAnsi" w:cstheme="minorHAnsi"/>
          <w:i/>
          <w:vertAlign w:val="superscript"/>
        </w:rPr>
        <w:t>th</w:t>
      </w:r>
      <w:r w:rsidR="000F34B0" w:rsidRPr="003C52BC">
        <w:rPr>
          <w:rFonts w:asciiTheme="minorHAnsi" w:hAnsiTheme="minorHAnsi" w:cstheme="minorHAnsi"/>
          <w:i/>
        </w:rPr>
        <w:t>: Introduction to the class and the subject</w:t>
      </w:r>
    </w:p>
    <w:p w14:paraId="0F7E7A58" w14:textId="00B5A81B" w:rsidR="00790165" w:rsidRDefault="00790165">
      <w:pPr>
        <w:rPr>
          <w:rFonts w:asciiTheme="minorHAnsi" w:hAnsiTheme="minorHAnsi" w:cstheme="minorHAnsi"/>
        </w:rPr>
      </w:pPr>
    </w:p>
    <w:p w14:paraId="53FEBC0B" w14:textId="77777777" w:rsidR="00043987" w:rsidRPr="003C52BC" w:rsidRDefault="00043987">
      <w:pPr>
        <w:rPr>
          <w:rFonts w:asciiTheme="minorHAnsi" w:hAnsiTheme="minorHAnsi" w:cstheme="minorHAnsi"/>
        </w:rPr>
      </w:pPr>
    </w:p>
    <w:p w14:paraId="27FA13D6" w14:textId="724F8DE2" w:rsidR="00790165"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2: </w:t>
      </w:r>
      <w:r w:rsidR="00FB4400" w:rsidRPr="003C52BC">
        <w:rPr>
          <w:rFonts w:asciiTheme="minorHAnsi" w:hAnsiTheme="minorHAnsi" w:cstheme="minorHAnsi"/>
          <w:b/>
        </w:rPr>
        <w:t>The Historical Origins of Underdevelopment</w:t>
      </w:r>
    </w:p>
    <w:p w14:paraId="3FD7CE3C" w14:textId="38CA30C7" w:rsidR="00790165" w:rsidRPr="003C52BC" w:rsidRDefault="00790165">
      <w:pPr>
        <w:rPr>
          <w:rFonts w:asciiTheme="minorHAnsi" w:hAnsiTheme="minorHAnsi" w:cstheme="minorHAnsi"/>
          <w:i/>
        </w:rPr>
      </w:pPr>
      <w:r w:rsidRPr="003C52BC">
        <w:rPr>
          <w:rFonts w:asciiTheme="minorHAnsi" w:hAnsiTheme="minorHAnsi" w:cstheme="minorHAnsi"/>
          <w:i/>
        </w:rPr>
        <w:t>September 11</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550FB74D" w14:textId="77777777" w:rsidR="00790165" w:rsidRPr="003C52BC" w:rsidRDefault="00790165">
      <w:pPr>
        <w:rPr>
          <w:rFonts w:asciiTheme="minorHAnsi" w:hAnsiTheme="minorHAnsi" w:cstheme="minorHAnsi"/>
          <w:i/>
        </w:rPr>
      </w:pPr>
    </w:p>
    <w:p w14:paraId="56F7E734" w14:textId="77777777" w:rsidR="00790165" w:rsidRPr="003C52BC" w:rsidRDefault="00790165">
      <w:pPr>
        <w:rPr>
          <w:rFonts w:asciiTheme="minorHAnsi" w:hAnsiTheme="minorHAnsi" w:cstheme="minorHAnsi"/>
        </w:rPr>
      </w:pPr>
      <w:r w:rsidRPr="003C52BC">
        <w:rPr>
          <w:rFonts w:asciiTheme="minorHAnsi" w:hAnsiTheme="minorHAnsi" w:cstheme="minorHAnsi"/>
          <w:i/>
        </w:rPr>
        <w:t xml:space="preserve">Readings: </w:t>
      </w:r>
    </w:p>
    <w:p w14:paraId="678A6070" w14:textId="77777777" w:rsidR="006177E9" w:rsidRPr="003C52BC" w:rsidRDefault="006177E9">
      <w:pPr>
        <w:pStyle w:val="ListParagraph"/>
        <w:numPr>
          <w:ilvl w:val="0"/>
          <w:numId w:val="11"/>
        </w:numPr>
        <w:rPr>
          <w:rFonts w:asciiTheme="minorHAnsi" w:hAnsiTheme="minorHAnsi" w:cstheme="minorHAnsi"/>
          <w:szCs w:val="24"/>
        </w:rPr>
      </w:pPr>
      <w:r w:rsidRPr="003C52BC">
        <w:rPr>
          <w:rFonts w:asciiTheme="minorHAnsi" w:hAnsiTheme="minorHAnsi" w:cstheme="minorHAnsi"/>
          <w:color w:val="222222"/>
          <w:szCs w:val="24"/>
          <w:shd w:val="clear" w:color="auto" w:fill="FFFFFF"/>
        </w:rPr>
        <w:t>Jones, Eric.</w:t>
      </w:r>
      <w:r w:rsidRPr="003C52BC">
        <w:rPr>
          <w:rStyle w:val="apple-converted-space"/>
          <w:rFonts w:asciiTheme="minorHAnsi" w:hAnsiTheme="minorHAnsi" w:cstheme="minorHAnsi"/>
          <w:color w:val="222222"/>
          <w:szCs w:val="24"/>
          <w:shd w:val="clear" w:color="auto" w:fill="FFFFFF"/>
        </w:rPr>
        <w:t> </w:t>
      </w:r>
      <w:r w:rsidRPr="003C52BC">
        <w:rPr>
          <w:rFonts w:asciiTheme="minorHAnsi" w:hAnsiTheme="minorHAnsi" w:cstheme="minorHAnsi"/>
          <w:i/>
          <w:iCs/>
          <w:color w:val="222222"/>
          <w:szCs w:val="24"/>
        </w:rPr>
        <w:t>The European miracle: environments, economies and geopolitics in the history of Europe and Asia</w:t>
      </w:r>
      <w:r w:rsidRPr="003C52BC">
        <w:rPr>
          <w:rFonts w:asciiTheme="minorHAnsi" w:hAnsiTheme="minorHAnsi" w:cstheme="minorHAnsi"/>
          <w:color w:val="222222"/>
          <w:szCs w:val="24"/>
          <w:shd w:val="clear" w:color="auto" w:fill="FFFFFF"/>
        </w:rPr>
        <w:t>. Cambridge University Press, 2003. Ch. 1, 12</w:t>
      </w:r>
    </w:p>
    <w:p w14:paraId="42A2975B" w14:textId="77777777" w:rsidR="006177E9" w:rsidRPr="003C52BC" w:rsidRDefault="006177E9">
      <w:pPr>
        <w:pStyle w:val="ListParagraph"/>
        <w:numPr>
          <w:ilvl w:val="0"/>
          <w:numId w:val="11"/>
        </w:numPr>
        <w:rPr>
          <w:rFonts w:asciiTheme="minorHAnsi" w:hAnsiTheme="minorHAnsi" w:cstheme="minorHAnsi"/>
          <w:szCs w:val="24"/>
        </w:rPr>
      </w:pPr>
      <w:proofErr w:type="spellStart"/>
      <w:r w:rsidRPr="003C52BC">
        <w:rPr>
          <w:rFonts w:asciiTheme="minorHAnsi" w:eastAsiaTheme="minorHAnsi" w:hAnsiTheme="minorHAnsi" w:cstheme="minorHAnsi"/>
          <w:color w:val="1A1A1A"/>
          <w:szCs w:val="24"/>
        </w:rPr>
        <w:t>Pomeranz</w:t>
      </w:r>
      <w:proofErr w:type="spellEnd"/>
      <w:r w:rsidRPr="003C52BC">
        <w:rPr>
          <w:rFonts w:asciiTheme="minorHAnsi" w:eastAsiaTheme="minorHAnsi" w:hAnsiTheme="minorHAnsi" w:cstheme="minorHAnsi"/>
          <w:color w:val="1A1A1A"/>
          <w:szCs w:val="24"/>
        </w:rPr>
        <w:t xml:space="preserve">, Kenneth. </w:t>
      </w:r>
      <w:r w:rsidRPr="003C52BC">
        <w:rPr>
          <w:rFonts w:asciiTheme="minorHAnsi" w:eastAsiaTheme="minorHAnsi" w:hAnsiTheme="minorHAnsi" w:cstheme="minorHAnsi"/>
          <w:i/>
          <w:iCs/>
          <w:color w:val="1A1A1A"/>
          <w:szCs w:val="24"/>
        </w:rPr>
        <w:t>The great divergence: China, Europe, and the making of the modern world economy</w:t>
      </w:r>
      <w:r w:rsidRPr="003C52BC">
        <w:rPr>
          <w:rFonts w:asciiTheme="minorHAnsi" w:eastAsiaTheme="minorHAnsi" w:hAnsiTheme="minorHAnsi" w:cstheme="minorHAnsi"/>
          <w:color w:val="1A1A1A"/>
          <w:szCs w:val="24"/>
        </w:rPr>
        <w:t>. Princeton University Press, 2009.</w:t>
      </w:r>
      <w:r w:rsidRPr="003C52BC">
        <w:rPr>
          <w:rFonts w:asciiTheme="minorHAnsi" w:hAnsiTheme="minorHAnsi" w:cstheme="minorHAnsi"/>
          <w:szCs w:val="24"/>
        </w:rPr>
        <w:t xml:space="preserve">  P. 3-68</w:t>
      </w:r>
    </w:p>
    <w:p w14:paraId="0558D9BC" w14:textId="77777777" w:rsidR="006177E9" w:rsidRPr="003C52BC" w:rsidRDefault="006177E9">
      <w:pPr>
        <w:pStyle w:val="ListParagraph"/>
        <w:numPr>
          <w:ilvl w:val="0"/>
          <w:numId w:val="11"/>
        </w:numPr>
        <w:rPr>
          <w:rFonts w:asciiTheme="minorHAnsi" w:eastAsia="Times New Roman" w:hAnsiTheme="minorHAnsi" w:cstheme="minorHAnsi"/>
          <w:szCs w:val="24"/>
        </w:rPr>
      </w:pPr>
      <w:proofErr w:type="spellStart"/>
      <w:r w:rsidRPr="003C52BC">
        <w:rPr>
          <w:rFonts w:asciiTheme="minorHAnsi" w:eastAsia="Times New Roman" w:hAnsiTheme="minorHAnsi" w:cstheme="minorHAnsi"/>
          <w:color w:val="222222"/>
          <w:szCs w:val="24"/>
          <w:shd w:val="clear" w:color="auto" w:fill="FFFFFF"/>
        </w:rPr>
        <w:t>Besley</w:t>
      </w:r>
      <w:proofErr w:type="spellEnd"/>
      <w:r w:rsidRPr="003C52BC">
        <w:rPr>
          <w:rFonts w:asciiTheme="minorHAnsi" w:eastAsia="Times New Roman" w:hAnsiTheme="minorHAnsi" w:cstheme="minorHAnsi"/>
          <w:color w:val="222222"/>
          <w:szCs w:val="24"/>
          <w:shd w:val="clear" w:color="auto" w:fill="FFFFFF"/>
        </w:rPr>
        <w:t xml:space="preserve">, Timothy, and Marta </w:t>
      </w:r>
      <w:proofErr w:type="spellStart"/>
      <w:r w:rsidRPr="003C52BC">
        <w:rPr>
          <w:rFonts w:asciiTheme="minorHAnsi" w:eastAsia="Times New Roman" w:hAnsiTheme="minorHAnsi" w:cstheme="minorHAnsi"/>
          <w:color w:val="222222"/>
          <w:szCs w:val="24"/>
          <w:shd w:val="clear" w:color="auto" w:fill="FFFFFF"/>
        </w:rPr>
        <w:t>Reynal-Querol</w:t>
      </w:r>
      <w:proofErr w:type="spellEnd"/>
      <w:r w:rsidRPr="003C52BC">
        <w:rPr>
          <w:rFonts w:asciiTheme="minorHAnsi" w:eastAsia="Times New Roman" w:hAnsiTheme="minorHAnsi" w:cstheme="minorHAnsi"/>
          <w:color w:val="222222"/>
          <w:szCs w:val="24"/>
          <w:shd w:val="clear" w:color="auto" w:fill="FFFFFF"/>
        </w:rPr>
        <w:t>. "The legacy of historical conflict: Evidence from Africa." </w:t>
      </w:r>
      <w:r w:rsidRPr="003C52BC">
        <w:rPr>
          <w:rFonts w:asciiTheme="minorHAnsi" w:eastAsia="Times New Roman" w:hAnsiTheme="minorHAnsi" w:cstheme="minorHAnsi"/>
          <w:i/>
          <w:iCs/>
          <w:color w:val="222222"/>
          <w:szCs w:val="24"/>
        </w:rPr>
        <w:t>American Political Science Review</w:t>
      </w:r>
      <w:r w:rsidRPr="003C52BC">
        <w:rPr>
          <w:rFonts w:asciiTheme="minorHAnsi" w:eastAsia="Times New Roman" w:hAnsiTheme="minorHAnsi" w:cstheme="minorHAnsi"/>
          <w:color w:val="222222"/>
          <w:szCs w:val="24"/>
          <w:shd w:val="clear" w:color="auto" w:fill="FFFFFF"/>
        </w:rPr>
        <w:t> 108.2 (2014): 319-336.</w:t>
      </w:r>
    </w:p>
    <w:p w14:paraId="0059AB8C" w14:textId="77777777" w:rsidR="006A19FA" w:rsidRPr="003C52BC" w:rsidRDefault="00790165">
      <w:pPr>
        <w:pStyle w:val="ListParagraph"/>
        <w:numPr>
          <w:ilvl w:val="0"/>
          <w:numId w:val="11"/>
        </w:numPr>
        <w:rPr>
          <w:rFonts w:asciiTheme="minorHAnsi" w:eastAsia="Times New Roman" w:hAnsiTheme="minorHAnsi" w:cstheme="minorHAnsi"/>
          <w:color w:val="222222"/>
          <w:szCs w:val="24"/>
          <w:shd w:val="clear" w:color="auto" w:fill="FFFFFF"/>
        </w:rPr>
      </w:pPr>
      <w:r w:rsidRPr="003C52BC">
        <w:rPr>
          <w:rFonts w:asciiTheme="minorHAnsi" w:hAnsiTheme="minorHAnsi" w:cstheme="minorHAnsi"/>
          <w:color w:val="222222"/>
          <w:szCs w:val="24"/>
          <w:shd w:val="clear" w:color="auto" w:fill="FFFFFF"/>
        </w:rPr>
        <w:t xml:space="preserve">Dell, Melissa, Nathan Lane, and Pablo </w:t>
      </w:r>
      <w:proofErr w:type="spellStart"/>
      <w:r w:rsidRPr="003C52BC">
        <w:rPr>
          <w:rFonts w:asciiTheme="minorHAnsi" w:hAnsiTheme="minorHAnsi" w:cstheme="minorHAnsi"/>
          <w:color w:val="222222"/>
          <w:szCs w:val="24"/>
          <w:shd w:val="clear" w:color="auto" w:fill="FFFFFF"/>
        </w:rPr>
        <w:t>Querubin</w:t>
      </w:r>
      <w:proofErr w:type="spellEnd"/>
      <w:r w:rsidRPr="003C52BC">
        <w:rPr>
          <w:rFonts w:asciiTheme="minorHAnsi" w:hAnsiTheme="minorHAnsi" w:cstheme="minorHAnsi"/>
          <w:color w:val="222222"/>
          <w:szCs w:val="24"/>
          <w:shd w:val="clear" w:color="auto" w:fill="FFFFFF"/>
        </w:rPr>
        <w:t>. "The historical state, local collective action, and economic development in Vietnam." </w:t>
      </w:r>
      <w:proofErr w:type="spellStart"/>
      <w:r w:rsidRPr="003C52BC">
        <w:rPr>
          <w:rFonts w:asciiTheme="minorHAnsi" w:hAnsiTheme="minorHAnsi" w:cstheme="minorHAnsi"/>
          <w:i/>
          <w:iCs/>
          <w:color w:val="222222"/>
          <w:szCs w:val="24"/>
          <w:shd w:val="clear" w:color="auto" w:fill="FFFFFF"/>
        </w:rPr>
        <w:t>Econometrica</w:t>
      </w:r>
      <w:proofErr w:type="spellEnd"/>
      <w:r w:rsidRPr="003C52BC">
        <w:rPr>
          <w:rFonts w:asciiTheme="minorHAnsi" w:hAnsiTheme="minorHAnsi" w:cstheme="minorHAnsi"/>
          <w:color w:val="222222"/>
          <w:szCs w:val="24"/>
          <w:shd w:val="clear" w:color="auto" w:fill="FFFFFF"/>
        </w:rPr>
        <w:t xml:space="preserve"> 86, no. 6 (2018): 2083-2121. </w:t>
      </w:r>
    </w:p>
    <w:p w14:paraId="7A22D26A" w14:textId="5029D0D1" w:rsidR="00790165" w:rsidRPr="003C52BC" w:rsidRDefault="00790165" w:rsidP="003C52BC">
      <w:pPr>
        <w:pStyle w:val="FootnoteText"/>
        <w:rPr>
          <w:rFonts w:asciiTheme="minorHAnsi" w:hAnsiTheme="minorHAnsi" w:cstheme="minorHAnsi"/>
        </w:rPr>
      </w:pPr>
      <w:r w:rsidRPr="003C52BC">
        <w:rPr>
          <w:rFonts w:asciiTheme="minorHAnsi" w:hAnsiTheme="minorHAnsi" w:cstheme="minorHAnsi"/>
          <w:color w:val="222222"/>
          <w:szCs w:val="24"/>
          <w:shd w:val="clear" w:color="auto" w:fill="FFFFFF"/>
        </w:rPr>
        <w:br/>
      </w:r>
    </w:p>
    <w:p w14:paraId="33A1190C" w14:textId="4B510862" w:rsidR="00790165"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Week 3: Colonialism</w:t>
      </w:r>
    </w:p>
    <w:p w14:paraId="464AB5F4" w14:textId="5885B11F" w:rsidR="00790165" w:rsidRPr="003C52BC" w:rsidRDefault="00790165">
      <w:pPr>
        <w:rPr>
          <w:rFonts w:asciiTheme="minorHAnsi" w:hAnsiTheme="minorHAnsi" w:cstheme="minorHAnsi"/>
          <w:i/>
        </w:rPr>
      </w:pPr>
      <w:r w:rsidRPr="003C52BC">
        <w:rPr>
          <w:rFonts w:asciiTheme="minorHAnsi" w:hAnsiTheme="minorHAnsi" w:cstheme="minorHAnsi"/>
          <w:i/>
        </w:rPr>
        <w:t>September 18</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3B332E41" w14:textId="77777777" w:rsidR="00790165" w:rsidRPr="003C52BC" w:rsidRDefault="00790165">
      <w:pPr>
        <w:rPr>
          <w:rFonts w:asciiTheme="minorHAnsi" w:hAnsiTheme="minorHAnsi" w:cstheme="minorHAnsi"/>
        </w:rPr>
      </w:pPr>
    </w:p>
    <w:p w14:paraId="35823A92" w14:textId="77777777" w:rsidR="00790165" w:rsidRPr="003C52BC" w:rsidRDefault="00790165">
      <w:pPr>
        <w:rPr>
          <w:rFonts w:asciiTheme="minorHAnsi" w:hAnsiTheme="minorHAnsi" w:cstheme="minorHAnsi"/>
        </w:rPr>
      </w:pPr>
      <w:r w:rsidRPr="003C52BC">
        <w:rPr>
          <w:rFonts w:asciiTheme="minorHAnsi" w:hAnsiTheme="minorHAnsi" w:cstheme="minorHAnsi"/>
          <w:i/>
        </w:rPr>
        <w:t xml:space="preserve">Readings: </w:t>
      </w:r>
    </w:p>
    <w:p w14:paraId="0C8DC482" w14:textId="7A6F02BE" w:rsidR="00790165" w:rsidRPr="003C52BC" w:rsidRDefault="00790165">
      <w:pPr>
        <w:pStyle w:val="ListParagraph"/>
        <w:numPr>
          <w:ilvl w:val="0"/>
          <w:numId w:val="19"/>
        </w:numPr>
        <w:rPr>
          <w:rFonts w:asciiTheme="minorHAnsi" w:eastAsiaTheme="minorHAnsi" w:hAnsiTheme="minorHAnsi" w:cstheme="minorHAnsi"/>
          <w:color w:val="1A1A1A"/>
          <w:szCs w:val="24"/>
        </w:rPr>
      </w:pPr>
      <w:r w:rsidRPr="003C52BC">
        <w:rPr>
          <w:rFonts w:asciiTheme="minorHAnsi" w:eastAsiaTheme="minorHAnsi" w:hAnsiTheme="minorHAnsi" w:cstheme="minorHAnsi"/>
          <w:color w:val="1A1A1A"/>
          <w:szCs w:val="24"/>
        </w:rPr>
        <w:t xml:space="preserve">Lee, Alexander, and Kenneth A. Schultz. "Comparing British and French Colonial Legacies: A Discontinuity Analysis of Cameroon." </w:t>
      </w:r>
      <w:r w:rsidRPr="003C52BC">
        <w:rPr>
          <w:rFonts w:asciiTheme="minorHAnsi" w:eastAsiaTheme="minorHAnsi" w:hAnsiTheme="minorHAnsi" w:cstheme="minorHAnsi"/>
          <w:i/>
          <w:iCs/>
          <w:color w:val="1A1A1A"/>
          <w:szCs w:val="24"/>
        </w:rPr>
        <w:t>Quarterly Journal of Political Science</w:t>
      </w:r>
      <w:r w:rsidRPr="003C52BC">
        <w:rPr>
          <w:rFonts w:asciiTheme="minorHAnsi" w:eastAsiaTheme="minorHAnsi" w:hAnsiTheme="minorHAnsi" w:cstheme="minorHAnsi"/>
          <w:color w:val="1A1A1A"/>
          <w:szCs w:val="24"/>
        </w:rPr>
        <w:t xml:space="preserve"> 7 (2012): 365-410.</w:t>
      </w:r>
    </w:p>
    <w:p w14:paraId="3E26B96E" w14:textId="60DF0BF4" w:rsidR="006177E9" w:rsidRPr="003C52BC" w:rsidRDefault="006177E9">
      <w:pPr>
        <w:pStyle w:val="ListParagraph"/>
        <w:numPr>
          <w:ilvl w:val="0"/>
          <w:numId w:val="19"/>
        </w:numPr>
        <w:autoSpaceDE w:val="0"/>
        <w:autoSpaceDN w:val="0"/>
        <w:adjustRightInd w:val="0"/>
        <w:rPr>
          <w:rFonts w:asciiTheme="minorHAnsi" w:eastAsiaTheme="minorHAnsi" w:hAnsiTheme="minorHAnsi" w:cstheme="minorHAnsi"/>
          <w:szCs w:val="24"/>
        </w:rPr>
      </w:pPr>
      <w:r w:rsidRPr="003C52BC">
        <w:rPr>
          <w:rFonts w:asciiTheme="minorHAnsi" w:eastAsiaTheme="minorHAnsi" w:hAnsiTheme="minorHAnsi" w:cstheme="minorHAnsi"/>
          <w:szCs w:val="24"/>
        </w:rPr>
        <w:t xml:space="preserve">Nunn, Nathan. "The long-term effects of Africa's slave trades." </w:t>
      </w:r>
      <w:r w:rsidRPr="003C52BC">
        <w:rPr>
          <w:rFonts w:asciiTheme="minorHAnsi" w:eastAsiaTheme="minorHAnsi" w:hAnsiTheme="minorHAnsi" w:cstheme="minorHAnsi"/>
          <w:i/>
          <w:szCs w:val="24"/>
        </w:rPr>
        <w:t>The Quarterly Journal of Economics</w:t>
      </w:r>
      <w:r w:rsidRPr="003C52BC">
        <w:rPr>
          <w:rFonts w:asciiTheme="minorHAnsi" w:eastAsiaTheme="minorHAnsi" w:hAnsiTheme="minorHAnsi" w:cstheme="minorHAnsi"/>
          <w:szCs w:val="24"/>
        </w:rPr>
        <w:t xml:space="preserve"> 123.1 (2008): 139-176.</w:t>
      </w:r>
    </w:p>
    <w:p w14:paraId="2C0A5F78" w14:textId="2F15D839" w:rsidR="006177E9" w:rsidRPr="003C52BC" w:rsidRDefault="006177E9">
      <w:pPr>
        <w:pStyle w:val="ListParagraph"/>
        <w:numPr>
          <w:ilvl w:val="0"/>
          <w:numId w:val="19"/>
        </w:numPr>
        <w:autoSpaceDE w:val="0"/>
        <w:autoSpaceDN w:val="0"/>
        <w:adjustRightInd w:val="0"/>
        <w:rPr>
          <w:rFonts w:asciiTheme="minorHAnsi" w:eastAsiaTheme="minorHAnsi" w:hAnsiTheme="minorHAnsi" w:cstheme="minorHAnsi"/>
          <w:szCs w:val="24"/>
        </w:rPr>
      </w:pPr>
      <w:proofErr w:type="spellStart"/>
      <w:r w:rsidRPr="003C52BC">
        <w:rPr>
          <w:rFonts w:asciiTheme="minorHAnsi" w:eastAsiaTheme="minorHAnsi" w:hAnsiTheme="minorHAnsi" w:cstheme="minorHAnsi"/>
          <w:szCs w:val="24"/>
        </w:rPr>
        <w:t>Acemoglu</w:t>
      </w:r>
      <w:proofErr w:type="spellEnd"/>
      <w:r w:rsidRPr="003C52BC">
        <w:rPr>
          <w:rFonts w:asciiTheme="minorHAnsi" w:eastAsiaTheme="minorHAnsi" w:hAnsiTheme="minorHAnsi" w:cstheme="minorHAnsi"/>
          <w:szCs w:val="24"/>
        </w:rPr>
        <w:t xml:space="preserve">, Daron Simon Johnson, and James Robinson. “Reversal of Fortune: Geography and Institutions in the Making of the Modern World Income Distribution.” </w:t>
      </w:r>
      <w:r w:rsidRPr="003C52BC">
        <w:rPr>
          <w:rFonts w:asciiTheme="minorHAnsi" w:eastAsiaTheme="minorHAnsi" w:hAnsiTheme="minorHAnsi" w:cstheme="minorHAnsi"/>
          <w:i/>
          <w:iCs/>
          <w:szCs w:val="24"/>
        </w:rPr>
        <w:t xml:space="preserve">Quarterly Journal of Economics </w:t>
      </w:r>
      <w:r w:rsidRPr="003C52BC">
        <w:rPr>
          <w:rFonts w:asciiTheme="minorHAnsi" w:eastAsiaTheme="minorHAnsi" w:hAnsiTheme="minorHAnsi" w:cstheme="minorHAnsi"/>
          <w:szCs w:val="24"/>
        </w:rPr>
        <w:t>118: 1231-1294. 2002.</w:t>
      </w:r>
    </w:p>
    <w:p w14:paraId="5BCBA1A8" w14:textId="77777777" w:rsidR="006177E9" w:rsidRPr="003C52BC" w:rsidRDefault="006177E9">
      <w:pPr>
        <w:pStyle w:val="Default"/>
        <w:numPr>
          <w:ilvl w:val="0"/>
          <w:numId w:val="19"/>
        </w:numPr>
        <w:rPr>
          <w:rFonts w:asciiTheme="minorHAnsi" w:hAnsiTheme="minorHAnsi" w:cstheme="minorHAnsi"/>
        </w:rPr>
      </w:pPr>
      <w:proofErr w:type="spellStart"/>
      <w:r w:rsidRPr="003C52BC">
        <w:rPr>
          <w:rFonts w:asciiTheme="minorHAnsi" w:hAnsiTheme="minorHAnsi" w:cstheme="minorHAnsi"/>
        </w:rPr>
        <w:lastRenderedPageBreak/>
        <w:t>Iyer</w:t>
      </w:r>
      <w:proofErr w:type="spellEnd"/>
      <w:r w:rsidRPr="003C52BC">
        <w:rPr>
          <w:rFonts w:asciiTheme="minorHAnsi" w:hAnsiTheme="minorHAnsi" w:cstheme="minorHAnsi"/>
        </w:rPr>
        <w:t xml:space="preserve">, Lakshmi. "Direct versus indirect colonial rule in India: Long-term consequences." </w:t>
      </w:r>
      <w:r w:rsidRPr="003C52BC">
        <w:rPr>
          <w:rFonts w:asciiTheme="minorHAnsi" w:hAnsiTheme="minorHAnsi" w:cstheme="minorHAnsi"/>
          <w:i/>
        </w:rPr>
        <w:t>The Review of Economics and Statistics</w:t>
      </w:r>
      <w:r w:rsidRPr="003C52BC">
        <w:rPr>
          <w:rFonts w:asciiTheme="minorHAnsi" w:hAnsiTheme="minorHAnsi" w:cstheme="minorHAnsi"/>
        </w:rPr>
        <w:t xml:space="preserve"> 92.4 (2010): 693-713.</w:t>
      </w:r>
    </w:p>
    <w:p w14:paraId="0FC928F7" w14:textId="5BB06055" w:rsidR="00790165" w:rsidRDefault="00790165">
      <w:pPr>
        <w:rPr>
          <w:rFonts w:asciiTheme="minorHAnsi" w:eastAsiaTheme="minorHAnsi" w:hAnsiTheme="minorHAnsi" w:cstheme="minorHAnsi"/>
          <w:color w:val="1A1A1A"/>
        </w:rPr>
      </w:pPr>
    </w:p>
    <w:p w14:paraId="186C89FA" w14:textId="682795C1" w:rsidR="00043987" w:rsidRDefault="00043987">
      <w:pPr>
        <w:rPr>
          <w:rFonts w:asciiTheme="minorHAnsi" w:eastAsiaTheme="minorHAnsi" w:hAnsiTheme="minorHAnsi" w:cstheme="minorHAnsi"/>
          <w:color w:val="1A1A1A"/>
        </w:rPr>
      </w:pPr>
    </w:p>
    <w:p w14:paraId="7782304C" w14:textId="18E17481" w:rsidR="00FB4400" w:rsidRPr="003C52BC" w:rsidRDefault="00FB4400">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4: </w:t>
      </w:r>
      <w:r w:rsidR="00D95513" w:rsidRPr="003C52BC">
        <w:rPr>
          <w:rFonts w:asciiTheme="minorHAnsi" w:hAnsiTheme="minorHAnsi" w:cstheme="minorHAnsi"/>
          <w:b/>
        </w:rPr>
        <w:t>State Policy and Development</w:t>
      </w:r>
    </w:p>
    <w:p w14:paraId="5883D77B" w14:textId="77777777" w:rsidR="00FB4400" w:rsidRPr="003C52BC" w:rsidRDefault="00FB4400">
      <w:pPr>
        <w:rPr>
          <w:rFonts w:asciiTheme="minorHAnsi" w:hAnsiTheme="minorHAnsi" w:cstheme="minorHAnsi"/>
          <w:i/>
        </w:rPr>
      </w:pPr>
      <w:r w:rsidRPr="003C52BC">
        <w:rPr>
          <w:rFonts w:asciiTheme="minorHAnsi" w:hAnsiTheme="minorHAnsi" w:cstheme="minorHAnsi"/>
          <w:i/>
        </w:rPr>
        <w:t>September 25</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54EE7DE5" w14:textId="77777777" w:rsidR="00FB4400" w:rsidRPr="003C52BC" w:rsidRDefault="00FB4400">
      <w:pPr>
        <w:rPr>
          <w:rFonts w:asciiTheme="minorHAnsi" w:hAnsiTheme="minorHAnsi" w:cstheme="minorHAnsi"/>
        </w:rPr>
      </w:pPr>
    </w:p>
    <w:p w14:paraId="5C60AFD4" w14:textId="77777777" w:rsidR="00FB4400" w:rsidRPr="003C52BC" w:rsidRDefault="00FB4400">
      <w:pPr>
        <w:rPr>
          <w:rFonts w:asciiTheme="minorHAnsi" w:hAnsiTheme="minorHAnsi" w:cstheme="minorHAnsi"/>
          <w:i/>
        </w:rPr>
      </w:pPr>
      <w:r w:rsidRPr="003C52BC">
        <w:rPr>
          <w:rFonts w:asciiTheme="minorHAnsi" w:hAnsiTheme="minorHAnsi" w:cstheme="minorHAnsi"/>
          <w:i/>
        </w:rPr>
        <w:t xml:space="preserve">Readings: </w:t>
      </w:r>
    </w:p>
    <w:p w14:paraId="38ACD216" w14:textId="2EAF5A6C" w:rsidR="006177E9" w:rsidRPr="003C52BC" w:rsidRDefault="006177E9">
      <w:pPr>
        <w:pStyle w:val="FootnoteText"/>
        <w:numPr>
          <w:ilvl w:val="0"/>
          <w:numId w:val="12"/>
        </w:numPr>
        <w:rPr>
          <w:rFonts w:asciiTheme="minorHAnsi" w:hAnsiTheme="minorHAnsi" w:cstheme="minorHAnsi"/>
          <w:sz w:val="24"/>
          <w:szCs w:val="24"/>
        </w:rPr>
      </w:pPr>
      <w:r w:rsidRPr="003C52BC">
        <w:rPr>
          <w:rFonts w:asciiTheme="minorHAnsi" w:hAnsiTheme="minorHAnsi" w:cstheme="minorHAnsi"/>
          <w:sz w:val="24"/>
          <w:szCs w:val="24"/>
        </w:rPr>
        <w:t xml:space="preserve">Bates, Robert H. </w:t>
      </w:r>
      <w:r w:rsidRPr="003C52BC">
        <w:rPr>
          <w:rFonts w:asciiTheme="minorHAnsi" w:hAnsiTheme="minorHAnsi" w:cstheme="minorHAnsi"/>
          <w:i/>
          <w:sz w:val="24"/>
          <w:szCs w:val="24"/>
        </w:rPr>
        <w:t>Markets and states in tropical Africa: the political basis of agricultural policies.</w:t>
      </w:r>
      <w:r w:rsidRPr="003C52BC">
        <w:rPr>
          <w:rFonts w:asciiTheme="minorHAnsi" w:hAnsiTheme="minorHAnsi" w:cstheme="minorHAnsi"/>
          <w:sz w:val="24"/>
          <w:szCs w:val="24"/>
        </w:rPr>
        <w:t xml:space="preserve"> </w:t>
      </w:r>
      <w:proofErr w:type="spellStart"/>
      <w:r w:rsidRPr="003C52BC">
        <w:rPr>
          <w:rFonts w:asciiTheme="minorHAnsi" w:hAnsiTheme="minorHAnsi" w:cstheme="minorHAnsi"/>
          <w:sz w:val="24"/>
          <w:szCs w:val="24"/>
        </w:rPr>
        <w:t>Univ</w:t>
      </w:r>
      <w:proofErr w:type="spellEnd"/>
      <w:r w:rsidRPr="003C52BC">
        <w:rPr>
          <w:rFonts w:asciiTheme="minorHAnsi" w:hAnsiTheme="minorHAnsi" w:cstheme="minorHAnsi"/>
          <w:sz w:val="24"/>
          <w:szCs w:val="24"/>
        </w:rPr>
        <w:t xml:space="preserve"> of California Press, 2014. P.1-11. </w:t>
      </w:r>
    </w:p>
    <w:p w14:paraId="04235B55" w14:textId="77777777" w:rsidR="006177E9" w:rsidRPr="003C52BC" w:rsidRDefault="006177E9">
      <w:pPr>
        <w:pStyle w:val="FootnoteText"/>
        <w:numPr>
          <w:ilvl w:val="0"/>
          <w:numId w:val="12"/>
        </w:numPr>
        <w:rPr>
          <w:rFonts w:asciiTheme="minorHAnsi" w:hAnsiTheme="minorHAnsi" w:cstheme="minorHAnsi"/>
          <w:sz w:val="24"/>
          <w:szCs w:val="24"/>
        </w:rPr>
      </w:pPr>
      <w:r w:rsidRPr="003C52BC">
        <w:rPr>
          <w:rFonts w:asciiTheme="minorHAnsi" w:hAnsiTheme="minorHAnsi" w:cstheme="minorHAnsi"/>
          <w:sz w:val="24"/>
          <w:szCs w:val="24"/>
        </w:rPr>
        <w:t xml:space="preserve">Evans, Peter B. </w:t>
      </w:r>
      <w:r w:rsidRPr="003C52BC">
        <w:rPr>
          <w:rFonts w:asciiTheme="minorHAnsi" w:hAnsiTheme="minorHAnsi" w:cstheme="minorHAnsi"/>
          <w:i/>
          <w:sz w:val="24"/>
          <w:szCs w:val="24"/>
        </w:rPr>
        <w:t>Embedded autonomy: states and industrial transformation.</w:t>
      </w:r>
      <w:r w:rsidRPr="003C52BC">
        <w:rPr>
          <w:rFonts w:asciiTheme="minorHAnsi" w:hAnsiTheme="minorHAnsi" w:cstheme="minorHAnsi"/>
          <w:sz w:val="24"/>
          <w:szCs w:val="24"/>
        </w:rPr>
        <w:t xml:space="preserve"> Princeton: Princeton University Press, 1995. P.3-20, 43-73.</w:t>
      </w:r>
    </w:p>
    <w:p w14:paraId="5CB57F7B" w14:textId="46DB3DC1" w:rsidR="008061C6" w:rsidRPr="003C52BC" w:rsidRDefault="008061C6">
      <w:pPr>
        <w:pStyle w:val="ListParagraph"/>
        <w:numPr>
          <w:ilvl w:val="0"/>
          <w:numId w:val="12"/>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 xml:space="preserve">Jones, Benjamin F., and Benjamin A. </w:t>
      </w:r>
      <w:proofErr w:type="spellStart"/>
      <w:r w:rsidRPr="003C52BC">
        <w:rPr>
          <w:rFonts w:asciiTheme="minorHAnsi" w:eastAsia="Times New Roman" w:hAnsiTheme="minorHAnsi" w:cstheme="minorHAnsi"/>
          <w:color w:val="222222"/>
          <w:szCs w:val="24"/>
          <w:shd w:val="clear" w:color="auto" w:fill="FFFFFF"/>
        </w:rPr>
        <w:t>Olken</w:t>
      </w:r>
      <w:proofErr w:type="spellEnd"/>
      <w:r w:rsidRPr="003C52BC">
        <w:rPr>
          <w:rFonts w:asciiTheme="minorHAnsi" w:eastAsia="Times New Roman" w:hAnsiTheme="minorHAnsi" w:cstheme="minorHAnsi"/>
          <w:color w:val="222222"/>
          <w:szCs w:val="24"/>
          <w:shd w:val="clear" w:color="auto" w:fill="FFFFFF"/>
        </w:rPr>
        <w:t>. "Do leaders matter? National leadership and growth since World War II." </w:t>
      </w:r>
      <w:r w:rsidRPr="003C52BC">
        <w:rPr>
          <w:rFonts w:asciiTheme="minorHAnsi" w:eastAsia="Times New Roman" w:hAnsiTheme="minorHAnsi" w:cstheme="minorHAnsi"/>
          <w:i/>
          <w:iCs/>
          <w:color w:val="222222"/>
          <w:szCs w:val="24"/>
        </w:rPr>
        <w:t>The Quarterly Journal of Economics</w:t>
      </w:r>
      <w:r w:rsidRPr="003C52BC">
        <w:rPr>
          <w:rFonts w:asciiTheme="minorHAnsi" w:eastAsia="Times New Roman" w:hAnsiTheme="minorHAnsi" w:cstheme="minorHAnsi"/>
          <w:color w:val="222222"/>
          <w:szCs w:val="24"/>
          <w:shd w:val="clear" w:color="auto" w:fill="FFFFFF"/>
        </w:rPr>
        <w:t> 120.3 (2005): 835-864.</w:t>
      </w:r>
    </w:p>
    <w:p w14:paraId="6F257E97" w14:textId="174243DC" w:rsidR="00F95096" w:rsidRPr="003C52BC" w:rsidRDefault="00F95096">
      <w:pPr>
        <w:pStyle w:val="ListParagraph"/>
        <w:numPr>
          <w:ilvl w:val="0"/>
          <w:numId w:val="12"/>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Frye, Timothy, and Andrei Shleifer. </w:t>
      </w:r>
      <w:r w:rsidRPr="003C52BC">
        <w:rPr>
          <w:rFonts w:asciiTheme="minorHAnsi" w:eastAsia="Times New Roman" w:hAnsiTheme="minorHAnsi" w:cstheme="minorHAnsi"/>
          <w:i/>
          <w:iCs/>
          <w:color w:val="222222"/>
          <w:szCs w:val="24"/>
        </w:rPr>
        <w:t>The invisible hand and the grabbing hand</w:t>
      </w:r>
      <w:r w:rsidRPr="003C52BC">
        <w:rPr>
          <w:rFonts w:asciiTheme="minorHAnsi" w:eastAsia="Times New Roman" w:hAnsiTheme="minorHAnsi" w:cstheme="minorHAnsi"/>
          <w:color w:val="222222"/>
          <w:szCs w:val="24"/>
          <w:shd w:val="clear" w:color="auto" w:fill="FFFFFF"/>
        </w:rPr>
        <w:t xml:space="preserve">. No. w5856. </w:t>
      </w:r>
      <w:proofErr w:type="gramStart"/>
      <w:r w:rsidRPr="003C52BC">
        <w:rPr>
          <w:rFonts w:asciiTheme="minorHAnsi" w:eastAsia="Times New Roman" w:hAnsiTheme="minorHAnsi" w:cstheme="minorHAnsi"/>
          <w:color w:val="222222"/>
          <w:szCs w:val="24"/>
          <w:shd w:val="clear" w:color="auto" w:fill="FFFFFF"/>
        </w:rPr>
        <w:t>national</w:t>
      </w:r>
      <w:proofErr w:type="gramEnd"/>
      <w:r w:rsidRPr="003C52BC">
        <w:rPr>
          <w:rFonts w:asciiTheme="minorHAnsi" w:eastAsia="Times New Roman" w:hAnsiTheme="minorHAnsi" w:cstheme="minorHAnsi"/>
          <w:color w:val="222222"/>
          <w:szCs w:val="24"/>
          <w:shd w:val="clear" w:color="auto" w:fill="FFFFFF"/>
        </w:rPr>
        <w:t xml:space="preserve"> bureau of economic research, 1996.</w:t>
      </w:r>
    </w:p>
    <w:p w14:paraId="6431FBB1" w14:textId="09E024C1" w:rsidR="0018095E" w:rsidRPr="003C52BC" w:rsidRDefault="0018095E" w:rsidP="003C52BC">
      <w:pPr>
        <w:pStyle w:val="Default"/>
        <w:numPr>
          <w:ilvl w:val="0"/>
          <w:numId w:val="12"/>
        </w:numPr>
        <w:rPr>
          <w:rFonts w:asciiTheme="minorHAnsi" w:hAnsiTheme="minorHAnsi" w:cstheme="minorHAnsi"/>
        </w:rPr>
      </w:pPr>
      <w:proofErr w:type="spellStart"/>
      <w:r w:rsidRPr="003C52BC">
        <w:rPr>
          <w:rFonts w:asciiTheme="minorHAnsi" w:hAnsiTheme="minorHAnsi" w:cstheme="minorHAnsi"/>
        </w:rPr>
        <w:t>Acemoglu</w:t>
      </w:r>
      <w:proofErr w:type="spellEnd"/>
      <w:r w:rsidRPr="003C52BC">
        <w:rPr>
          <w:rFonts w:asciiTheme="minorHAnsi" w:hAnsiTheme="minorHAnsi" w:cstheme="minorHAnsi"/>
        </w:rPr>
        <w:t>, Daron, Tristan Reed, and James A. Robinson. "Chiefs: Economic development and elite control of civil society in Sierra Leone</w:t>
      </w:r>
      <w:r w:rsidRPr="003C52BC">
        <w:rPr>
          <w:rFonts w:asciiTheme="minorHAnsi" w:hAnsiTheme="minorHAnsi" w:cstheme="minorHAnsi"/>
          <w:i/>
        </w:rPr>
        <w:t>." Journal of Political Economy</w:t>
      </w:r>
      <w:r w:rsidRPr="003C52BC">
        <w:rPr>
          <w:rFonts w:asciiTheme="minorHAnsi" w:hAnsiTheme="minorHAnsi" w:cstheme="minorHAnsi"/>
        </w:rPr>
        <w:t xml:space="preserve"> 122.2 (2014): 319-368.</w:t>
      </w:r>
    </w:p>
    <w:p w14:paraId="3B88506D" w14:textId="77777777" w:rsidR="00FB4400" w:rsidRPr="003C52BC" w:rsidRDefault="00FB4400" w:rsidP="003C52BC">
      <w:pPr>
        <w:rPr>
          <w:rFonts w:asciiTheme="minorHAnsi" w:eastAsiaTheme="minorHAnsi" w:hAnsiTheme="minorHAnsi" w:cstheme="minorHAnsi"/>
          <w:color w:val="1A1A1A"/>
        </w:rPr>
      </w:pPr>
    </w:p>
    <w:p w14:paraId="5BA89764" w14:textId="3D277FE4" w:rsidR="00790165" w:rsidRPr="003C52BC" w:rsidRDefault="00790165">
      <w:pPr>
        <w:ind w:left="720" w:hanging="720"/>
        <w:rPr>
          <w:rFonts w:asciiTheme="minorHAnsi" w:hAnsiTheme="minorHAnsi" w:cstheme="minorHAnsi"/>
        </w:rPr>
      </w:pPr>
    </w:p>
    <w:p w14:paraId="7D55728A" w14:textId="7530C392" w:rsidR="00790165"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w:t>
      </w:r>
      <w:r w:rsidR="00D95513" w:rsidRPr="003C52BC">
        <w:rPr>
          <w:rFonts w:asciiTheme="minorHAnsi" w:hAnsiTheme="minorHAnsi" w:cstheme="minorHAnsi"/>
          <w:b/>
        </w:rPr>
        <w:t>5</w:t>
      </w:r>
      <w:r w:rsidRPr="003C52BC">
        <w:rPr>
          <w:rFonts w:asciiTheme="minorHAnsi" w:hAnsiTheme="minorHAnsi" w:cstheme="minorHAnsi"/>
          <w:b/>
        </w:rPr>
        <w:t xml:space="preserve">: </w:t>
      </w:r>
      <w:r w:rsidR="006E7AAE">
        <w:rPr>
          <w:rFonts w:asciiTheme="minorHAnsi" w:hAnsiTheme="minorHAnsi" w:cstheme="minorHAnsi"/>
          <w:b/>
        </w:rPr>
        <w:t>The</w:t>
      </w:r>
      <w:r w:rsidRPr="003C52BC">
        <w:rPr>
          <w:rFonts w:asciiTheme="minorHAnsi" w:hAnsiTheme="minorHAnsi" w:cstheme="minorHAnsi"/>
          <w:b/>
        </w:rPr>
        <w:t xml:space="preserve"> Rule of Law</w:t>
      </w:r>
    </w:p>
    <w:p w14:paraId="20E5C270" w14:textId="77777777" w:rsidR="00D95513" w:rsidRPr="003C52BC" w:rsidRDefault="00D95513">
      <w:pPr>
        <w:rPr>
          <w:rFonts w:asciiTheme="minorHAnsi" w:hAnsiTheme="minorHAnsi" w:cstheme="minorHAnsi"/>
          <w:i/>
        </w:rPr>
      </w:pPr>
      <w:r w:rsidRPr="003C52BC">
        <w:rPr>
          <w:rFonts w:asciiTheme="minorHAnsi" w:hAnsiTheme="minorHAnsi" w:cstheme="minorHAnsi"/>
          <w:i/>
        </w:rPr>
        <w:t>October 2</w:t>
      </w:r>
      <w:r w:rsidRPr="003C52BC">
        <w:rPr>
          <w:rFonts w:asciiTheme="minorHAnsi" w:hAnsiTheme="minorHAnsi" w:cstheme="minorHAnsi"/>
          <w:i/>
          <w:vertAlign w:val="superscript"/>
        </w:rPr>
        <w:t>nd</w:t>
      </w:r>
      <w:r w:rsidRPr="003C52BC">
        <w:rPr>
          <w:rFonts w:asciiTheme="minorHAnsi" w:hAnsiTheme="minorHAnsi" w:cstheme="minorHAnsi"/>
          <w:i/>
        </w:rPr>
        <w:t xml:space="preserve"> </w:t>
      </w:r>
    </w:p>
    <w:p w14:paraId="7FD51F4C" w14:textId="77777777" w:rsidR="00790165" w:rsidRPr="003C52BC" w:rsidRDefault="00790165">
      <w:pPr>
        <w:rPr>
          <w:rFonts w:asciiTheme="minorHAnsi" w:hAnsiTheme="minorHAnsi" w:cstheme="minorHAnsi"/>
        </w:rPr>
      </w:pPr>
    </w:p>
    <w:p w14:paraId="668624C2" w14:textId="433D25DB" w:rsidR="006177E9" w:rsidRPr="003C52BC" w:rsidRDefault="00790165">
      <w:pPr>
        <w:rPr>
          <w:rFonts w:asciiTheme="minorHAnsi" w:hAnsiTheme="minorHAnsi" w:cstheme="minorHAnsi"/>
          <w:i/>
        </w:rPr>
      </w:pPr>
      <w:r w:rsidRPr="003C52BC">
        <w:rPr>
          <w:rFonts w:asciiTheme="minorHAnsi" w:hAnsiTheme="minorHAnsi" w:cstheme="minorHAnsi"/>
          <w:i/>
        </w:rPr>
        <w:t xml:space="preserve">Readings: </w:t>
      </w:r>
    </w:p>
    <w:p w14:paraId="43E7E80C" w14:textId="09F29B49" w:rsidR="006E7AAE" w:rsidRPr="006E7AAE" w:rsidRDefault="00790165" w:rsidP="006E7AAE">
      <w:pPr>
        <w:pStyle w:val="ListParagraph"/>
        <w:numPr>
          <w:ilvl w:val="0"/>
          <w:numId w:val="24"/>
        </w:numPr>
        <w:ind w:left="360"/>
        <w:rPr>
          <w:rFonts w:asciiTheme="minorHAnsi" w:hAnsiTheme="minorHAnsi" w:cstheme="minorHAnsi"/>
          <w:color w:val="222222"/>
          <w:szCs w:val="24"/>
          <w:shd w:val="clear" w:color="auto" w:fill="FFFFFF"/>
        </w:rPr>
      </w:pPr>
      <w:r w:rsidRPr="003C52BC">
        <w:rPr>
          <w:rFonts w:asciiTheme="minorHAnsi" w:hAnsiTheme="minorHAnsi" w:cstheme="minorHAnsi"/>
          <w:color w:val="222222"/>
          <w:szCs w:val="24"/>
          <w:shd w:val="clear" w:color="auto" w:fill="FFFFFF"/>
        </w:rPr>
        <w:t xml:space="preserve">North, Douglass C., and Barry R. </w:t>
      </w:r>
      <w:proofErr w:type="spellStart"/>
      <w:r w:rsidRPr="003C52BC">
        <w:rPr>
          <w:rFonts w:asciiTheme="minorHAnsi" w:hAnsiTheme="minorHAnsi" w:cstheme="minorHAnsi"/>
          <w:color w:val="222222"/>
          <w:szCs w:val="24"/>
          <w:shd w:val="clear" w:color="auto" w:fill="FFFFFF"/>
        </w:rPr>
        <w:t>Weingast</w:t>
      </w:r>
      <w:proofErr w:type="spellEnd"/>
      <w:r w:rsidRPr="003C52BC">
        <w:rPr>
          <w:rFonts w:asciiTheme="minorHAnsi" w:hAnsiTheme="minorHAnsi" w:cstheme="minorHAnsi"/>
          <w:color w:val="222222"/>
          <w:szCs w:val="24"/>
          <w:shd w:val="clear" w:color="auto" w:fill="FFFFFF"/>
        </w:rPr>
        <w:t>. "Constitutions and commitment: the evolution of institutions governing public choice in seventeenth-century England." </w:t>
      </w:r>
      <w:r w:rsidRPr="003C52BC">
        <w:rPr>
          <w:rFonts w:asciiTheme="minorHAnsi" w:hAnsiTheme="minorHAnsi" w:cstheme="minorHAnsi"/>
          <w:i/>
          <w:iCs/>
          <w:color w:val="222222"/>
          <w:szCs w:val="24"/>
          <w:shd w:val="clear" w:color="auto" w:fill="FFFFFF"/>
        </w:rPr>
        <w:t>The journal of economic history</w:t>
      </w:r>
      <w:r w:rsidRPr="003C52BC">
        <w:rPr>
          <w:rFonts w:asciiTheme="minorHAnsi" w:hAnsiTheme="minorHAnsi" w:cstheme="minorHAnsi"/>
          <w:color w:val="222222"/>
          <w:szCs w:val="24"/>
          <w:shd w:val="clear" w:color="auto" w:fill="FFFFFF"/>
        </w:rPr>
        <w:t> 49, no. 4 (1989): 803-832.</w:t>
      </w:r>
    </w:p>
    <w:p w14:paraId="4B47B73F" w14:textId="3DADA9B0" w:rsidR="006E7AAE" w:rsidRPr="006E7AAE" w:rsidRDefault="006E7AAE" w:rsidP="006E7AAE">
      <w:pPr>
        <w:pStyle w:val="ListParagraph"/>
        <w:numPr>
          <w:ilvl w:val="0"/>
          <w:numId w:val="24"/>
        </w:numPr>
        <w:ind w:left="360"/>
        <w:rPr>
          <w:rFonts w:asciiTheme="minorHAnsi" w:hAnsiTheme="minorHAnsi" w:cstheme="minorHAnsi"/>
        </w:rPr>
      </w:pPr>
      <w:r w:rsidRPr="006E7AAE">
        <w:rPr>
          <w:rFonts w:asciiTheme="minorHAnsi" w:hAnsiTheme="minorHAnsi" w:cstheme="minorHAnsi"/>
        </w:rPr>
        <w:t xml:space="preserve">Helmke, Gretchen, </w:t>
      </w:r>
      <w:proofErr w:type="spellStart"/>
      <w:r w:rsidRPr="006E7AAE">
        <w:rPr>
          <w:rFonts w:asciiTheme="minorHAnsi" w:hAnsiTheme="minorHAnsi" w:cstheme="minorHAnsi"/>
        </w:rPr>
        <w:t>YeonKyung</w:t>
      </w:r>
      <w:proofErr w:type="spellEnd"/>
      <w:r w:rsidRPr="006E7AAE">
        <w:rPr>
          <w:rFonts w:asciiTheme="minorHAnsi" w:hAnsiTheme="minorHAnsi" w:cstheme="minorHAnsi"/>
        </w:rPr>
        <w:t xml:space="preserve"> </w:t>
      </w:r>
      <w:proofErr w:type="spellStart"/>
      <w:r w:rsidRPr="006E7AAE">
        <w:rPr>
          <w:rFonts w:asciiTheme="minorHAnsi" w:hAnsiTheme="minorHAnsi" w:cstheme="minorHAnsi"/>
        </w:rPr>
        <w:t>Jeong</w:t>
      </w:r>
      <w:proofErr w:type="spellEnd"/>
      <w:r w:rsidRPr="006E7AAE">
        <w:rPr>
          <w:rFonts w:asciiTheme="minorHAnsi" w:hAnsiTheme="minorHAnsi" w:cstheme="minorHAnsi"/>
        </w:rPr>
        <w:t xml:space="preserve">, Jae </w:t>
      </w:r>
      <w:proofErr w:type="spellStart"/>
      <w:r w:rsidRPr="006E7AAE">
        <w:rPr>
          <w:rFonts w:asciiTheme="minorHAnsi" w:hAnsiTheme="minorHAnsi" w:cstheme="minorHAnsi"/>
        </w:rPr>
        <w:t>Eun</w:t>
      </w:r>
      <w:proofErr w:type="spellEnd"/>
      <w:r w:rsidRPr="006E7AAE">
        <w:rPr>
          <w:rFonts w:asciiTheme="minorHAnsi" w:hAnsiTheme="minorHAnsi" w:cstheme="minorHAnsi"/>
        </w:rPr>
        <w:t xml:space="preserve"> Kim, and Seda Ozturk. “Upending Impunity: Explaining Post-Tenure Presidential Prosecutions in Latin America” Working Paper.</w:t>
      </w:r>
    </w:p>
    <w:p w14:paraId="3D16B2E5" w14:textId="5B363C89" w:rsidR="006177E9" w:rsidRPr="003C52BC" w:rsidRDefault="00790165" w:rsidP="003C52BC">
      <w:pPr>
        <w:pStyle w:val="ListParagraph"/>
        <w:numPr>
          <w:ilvl w:val="0"/>
          <w:numId w:val="24"/>
        </w:numPr>
        <w:ind w:left="360"/>
        <w:rPr>
          <w:rFonts w:asciiTheme="minorHAnsi" w:hAnsiTheme="minorHAnsi" w:cstheme="minorHAnsi"/>
          <w:szCs w:val="24"/>
        </w:rPr>
      </w:pPr>
      <w:r w:rsidRPr="003C52BC">
        <w:rPr>
          <w:rFonts w:asciiTheme="minorHAnsi" w:hAnsiTheme="minorHAnsi" w:cstheme="minorHAnsi"/>
          <w:szCs w:val="24"/>
          <w:shd w:val="clear" w:color="auto" w:fill="FFFFFF"/>
        </w:rPr>
        <w:t>Holland, Alisha C. "Forbearance." </w:t>
      </w:r>
      <w:r w:rsidRPr="003C52BC">
        <w:rPr>
          <w:rFonts w:asciiTheme="minorHAnsi" w:hAnsiTheme="minorHAnsi" w:cstheme="minorHAnsi"/>
          <w:i/>
          <w:iCs/>
          <w:szCs w:val="24"/>
          <w:shd w:val="clear" w:color="auto" w:fill="FFFFFF"/>
        </w:rPr>
        <w:t>American Political Science Review</w:t>
      </w:r>
      <w:r w:rsidR="00043987">
        <w:rPr>
          <w:rFonts w:asciiTheme="minorHAnsi" w:hAnsiTheme="minorHAnsi" w:cstheme="minorHAnsi"/>
          <w:szCs w:val="24"/>
          <w:shd w:val="clear" w:color="auto" w:fill="FFFFFF"/>
        </w:rPr>
        <w:t> 110</w:t>
      </w:r>
      <w:r w:rsidRPr="003C52BC">
        <w:rPr>
          <w:rFonts w:asciiTheme="minorHAnsi" w:hAnsiTheme="minorHAnsi" w:cstheme="minorHAnsi"/>
          <w:szCs w:val="24"/>
          <w:shd w:val="clear" w:color="auto" w:fill="FFFFFF"/>
        </w:rPr>
        <w:t xml:space="preserve"> (2016): 232-246.</w:t>
      </w:r>
    </w:p>
    <w:p w14:paraId="660F8C9E" w14:textId="456992C9" w:rsidR="00790165" w:rsidRPr="003C52BC" w:rsidRDefault="00790165" w:rsidP="003C52BC">
      <w:pPr>
        <w:pStyle w:val="ListParagraph"/>
        <w:numPr>
          <w:ilvl w:val="0"/>
          <w:numId w:val="24"/>
        </w:numPr>
        <w:ind w:left="360"/>
        <w:rPr>
          <w:rFonts w:asciiTheme="minorHAnsi" w:hAnsiTheme="minorHAnsi" w:cstheme="minorHAnsi"/>
          <w:szCs w:val="24"/>
        </w:rPr>
      </w:pPr>
      <w:r w:rsidRPr="003C52BC">
        <w:rPr>
          <w:rFonts w:asciiTheme="minorHAnsi" w:hAnsiTheme="minorHAnsi" w:cstheme="minorHAnsi"/>
          <w:color w:val="222222"/>
          <w:szCs w:val="24"/>
          <w:shd w:val="clear" w:color="auto" w:fill="FFFFFF"/>
        </w:rPr>
        <w:t xml:space="preserve">Albertus, Michael, and Victor </w:t>
      </w:r>
      <w:proofErr w:type="spellStart"/>
      <w:r w:rsidRPr="003C52BC">
        <w:rPr>
          <w:rFonts w:asciiTheme="minorHAnsi" w:hAnsiTheme="minorHAnsi" w:cstheme="minorHAnsi"/>
          <w:color w:val="222222"/>
          <w:szCs w:val="24"/>
          <w:shd w:val="clear" w:color="auto" w:fill="FFFFFF"/>
        </w:rPr>
        <w:t>Menaldo</w:t>
      </w:r>
      <w:proofErr w:type="spellEnd"/>
      <w:r w:rsidRPr="003C52BC">
        <w:rPr>
          <w:rFonts w:asciiTheme="minorHAnsi" w:hAnsiTheme="minorHAnsi" w:cstheme="minorHAnsi"/>
          <w:color w:val="222222"/>
          <w:szCs w:val="24"/>
          <w:shd w:val="clear" w:color="auto" w:fill="FFFFFF"/>
        </w:rPr>
        <w:t>. "Dictators as founding fathers? The role of constitutions under autocracy." </w:t>
      </w:r>
      <w:r w:rsidRPr="003C52BC">
        <w:rPr>
          <w:rFonts w:asciiTheme="minorHAnsi" w:hAnsiTheme="minorHAnsi" w:cstheme="minorHAnsi"/>
          <w:i/>
          <w:iCs/>
          <w:color w:val="222222"/>
          <w:szCs w:val="24"/>
          <w:shd w:val="clear" w:color="auto" w:fill="FFFFFF"/>
        </w:rPr>
        <w:t>Economics &amp; Politics</w:t>
      </w:r>
      <w:r w:rsidRPr="003C52BC">
        <w:rPr>
          <w:rFonts w:asciiTheme="minorHAnsi" w:hAnsiTheme="minorHAnsi" w:cstheme="minorHAnsi"/>
          <w:color w:val="222222"/>
          <w:szCs w:val="24"/>
          <w:shd w:val="clear" w:color="auto" w:fill="FFFFFF"/>
        </w:rPr>
        <w:t> 24, no. 3 (2012): 279-306.</w:t>
      </w:r>
    </w:p>
    <w:p w14:paraId="18ABE35E" w14:textId="64D401F1" w:rsidR="00334932" w:rsidRPr="003C52BC" w:rsidRDefault="00334932">
      <w:pPr>
        <w:pBdr>
          <w:bottom w:val="single" w:sz="2" w:space="1" w:color="BFBFBF" w:themeColor="background1" w:themeShade="BF"/>
        </w:pBdr>
        <w:rPr>
          <w:rFonts w:asciiTheme="minorHAnsi" w:hAnsiTheme="minorHAnsi" w:cstheme="minorHAnsi"/>
          <w:b/>
        </w:rPr>
      </w:pPr>
    </w:p>
    <w:p w14:paraId="64BD11E4" w14:textId="77777777" w:rsidR="00334932" w:rsidRPr="003C52BC" w:rsidRDefault="00334932">
      <w:pPr>
        <w:pBdr>
          <w:bottom w:val="single" w:sz="2" w:space="1" w:color="BFBFBF" w:themeColor="background1" w:themeShade="BF"/>
        </w:pBdr>
        <w:rPr>
          <w:rFonts w:asciiTheme="minorHAnsi" w:hAnsiTheme="minorHAnsi" w:cstheme="minorHAnsi"/>
          <w:b/>
        </w:rPr>
      </w:pPr>
    </w:p>
    <w:p w14:paraId="4DF26B1C" w14:textId="001F4C8A" w:rsidR="006D6FC0"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w:t>
      </w:r>
      <w:r w:rsidR="00D95513" w:rsidRPr="003C52BC">
        <w:rPr>
          <w:rFonts w:asciiTheme="minorHAnsi" w:hAnsiTheme="minorHAnsi" w:cstheme="minorHAnsi"/>
          <w:b/>
        </w:rPr>
        <w:t>6</w:t>
      </w:r>
      <w:r w:rsidR="000A1A9A" w:rsidRPr="003C52BC">
        <w:rPr>
          <w:rFonts w:asciiTheme="minorHAnsi" w:hAnsiTheme="minorHAnsi" w:cstheme="minorHAnsi"/>
          <w:b/>
        </w:rPr>
        <w:t>: Corruption</w:t>
      </w:r>
      <w:r w:rsidRPr="003C52BC">
        <w:rPr>
          <w:rFonts w:asciiTheme="minorHAnsi" w:hAnsiTheme="minorHAnsi" w:cstheme="minorHAnsi"/>
          <w:b/>
        </w:rPr>
        <w:t xml:space="preserve"> (I)</w:t>
      </w:r>
    </w:p>
    <w:p w14:paraId="7332EAD9" w14:textId="77777777" w:rsidR="00D95513" w:rsidRPr="003C52BC" w:rsidRDefault="00D95513">
      <w:pPr>
        <w:rPr>
          <w:rFonts w:asciiTheme="minorHAnsi" w:hAnsiTheme="minorHAnsi" w:cstheme="minorHAnsi"/>
          <w:i/>
        </w:rPr>
      </w:pPr>
      <w:r w:rsidRPr="003C52BC">
        <w:rPr>
          <w:rFonts w:asciiTheme="minorHAnsi" w:hAnsiTheme="minorHAnsi" w:cstheme="minorHAnsi"/>
          <w:i/>
        </w:rPr>
        <w:t>October 9</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04307D4B" w14:textId="0C94AAAB" w:rsidR="00A35BB4" w:rsidRPr="003C52BC" w:rsidRDefault="00A35BB4">
      <w:pPr>
        <w:rPr>
          <w:rFonts w:asciiTheme="minorHAnsi" w:hAnsiTheme="minorHAnsi" w:cstheme="minorHAnsi"/>
          <w:i/>
        </w:rPr>
      </w:pPr>
    </w:p>
    <w:p w14:paraId="73F8D045" w14:textId="77777777" w:rsidR="000A1A9A" w:rsidRPr="003C52BC" w:rsidRDefault="000A1A9A">
      <w:pPr>
        <w:rPr>
          <w:rFonts w:asciiTheme="minorHAnsi" w:hAnsiTheme="minorHAnsi" w:cstheme="minorHAnsi"/>
          <w:i/>
        </w:rPr>
      </w:pPr>
      <w:r w:rsidRPr="003C52BC">
        <w:rPr>
          <w:rFonts w:asciiTheme="minorHAnsi" w:hAnsiTheme="minorHAnsi" w:cstheme="minorHAnsi"/>
          <w:i/>
        </w:rPr>
        <w:t xml:space="preserve">Readings: </w:t>
      </w:r>
    </w:p>
    <w:p w14:paraId="7D4AC7AF" w14:textId="77777777" w:rsidR="00790165" w:rsidRPr="003C52BC" w:rsidRDefault="00790165">
      <w:pPr>
        <w:pStyle w:val="ListParagraph"/>
        <w:numPr>
          <w:ilvl w:val="0"/>
          <w:numId w:val="18"/>
        </w:numPr>
        <w:rPr>
          <w:rFonts w:asciiTheme="minorHAnsi" w:hAnsiTheme="minorHAnsi" w:cstheme="minorHAnsi"/>
          <w:szCs w:val="24"/>
        </w:rPr>
      </w:pPr>
      <w:r w:rsidRPr="003C52BC">
        <w:rPr>
          <w:rFonts w:asciiTheme="minorHAnsi" w:hAnsiTheme="minorHAnsi" w:cstheme="minorHAnsi"/>
          <w:szCs w:val="24"/>
        </w:rPr>
        <w:t xml:space="preserve">Eggers, A. (2014). Partisanship and Electoral Accountability: Evidence from the UK Expenses Scandal. </w:t>
      </w:r>
      <w:r w:rsidRPr="003C52BC">
        <w:rPr>
          <w:rFonts w:asciiTheme="minorHAnsi" w:hAnsiTheme="minorHAnsi" w:cstheme="minorHAnsi"/>
          <w:i/>
          <w:szCs w:val="24"/>
        </w:rPr>
        <w:t>Quarterly Journal of Political Science</w:t>
      </w:r>
      <w:r w:rsidRPr="003C52BC">
        <w:rPr>
          <w:rFonts w:asciiTheme="minorHAnsi" w:hAnsiTheme="minorHAnsi" w:cstheme="minorHAnsi"/>
          <w:szCs w:val="24"/>
        </w:rPr>
        <w:t>, 9(4), 441–472.</w:t>
      </w:r>
    </w:p>
    <w:p w14:paraId="251126A6" w14:textId="391143D9" w:rsidR="00790165" w:rsidRPr="003C52BC" w:rsidRDefault="00790165">
      <w:pPr>
        <w:pStyle w:val="ListParagraph"/>
        <w:numPr>
          <w:ilvl w:val="0"/>
          <w:numId w:val="18"/>
        </w:numPr>
        <w:rPr>
          <w:rFonts w:asciiTheme="minorHAnsi" w:hAnsiTheme="minorHAnsi" w:cstheme="minorHAnsi"/>
          <w:szCs w:val="24"/>
        </w:rPr>
      </w:pPr>
      <w:r w:rsidRPr="003C52BC">
        <w:rPr>
          <w:rFonts w:asciiTheme="minorHAnsi" w:hAnsiTheme="minorHAnsi" w:cstheme="minorHAnsi"/>
          <w:szCs w:val="24"/>
        </w:rPr>
        <w:t xml:space="preserve">Williams, M. J. (2017). The political economy of unfinished development projects: Corruption, </w:t>
      </w:r>
      <w:proofErr w:type="spellStart"/>
      <w:r w:rsidRPr="003C52BC">
        <w:rPr>
          <w:rFonts w:asciiTheme="minorHAnsi" w:hAnsiTheme="minorHAnsi" w:cstheme="minorHAnsi"/>
          <w:szCs w:val="24"/>
        </w:rPr>
        <w:t>clientelism</w:t>
      </w:r>
      <w:proofErr w:type="spellEnd"/>
      <w:r w:rsidRPr="003C52BC">
        <w:rPr>
          <w:rFonts w:asciiTheme="minorHAnsi" w:hAnsiTheme="minorHAnsi" w:cstheme="minorHAnsi"/>
          <w:szCs w:val="24"/>
        </w:rPr>
        <w:t>, or collective choice</w:t>
      </w:r>
      <w:r w:rsidR="00043987">
        <w:rPr>
          <w:rFonts w:asciiTheme="minorHAnsi" w:hAnsiTheme="minorHAnsi" w:cstheme="minorHAnsi"/>
          <w:i/>
          <w:szCs w:val="24"/>
        </w:rPr>
        <w:t>?</w:t>
      </w:r>
      <w:r w:rsidRPr="003C52BC">
        <w:rPr>
          <w:rFonts w:asciiTheme="minorHAnsi" w:hAnsiTheme="minorHAnsi" w:cstheme="minorHAnsi"/>
          <w:i/>
          <w:szCs w:val="24"/>
        </w:rPr>
        <w:t xml:space="preserve"> American Political Science Review</w:t>
      </w:r>
      <w:r w:rsidRPr="003C52BC">
        <w:rPr>
          <w:rFonts w:asciiTheme="minorHAnsi" w:hAnsiTheme="minorHAnsi" w:cstheme="minorHAnsi"/>
          <w:szCs w:val="24"/>
        </w:rPr>
        <w:t>, 705-723.</w:t>
      </w:r>
    </w:p>
    <w:p w14:paraId="506B2503" w14:textId="77777777" w:rsidR="00790165" w:rsidRPr="003C52BC" w:rsidRDefault="00790165">
      <w:pPr>
        <w:pStyle w:val="ListParagraph"/>
        <w:numPr>
          <w:ilvl w:val="0"/>
          <w:numId w:val="18"/>
        </w:numPr>
        <w:rPr>
          <w:rFonts w:asciiTheme="minorHAnsi" w:hAnsiTheme="minorHAnsi" w:cstheme="minorHAnsi"/>
          <w:szCs w:val="24"/>
        </w:rPr>
      </w:pPr>
      <w:proofErr w:type="spellStart"/>
      <w:r w:rsidRPr="003C52BC">
        <w:rPr>
          <w:rFonts w:asciiTheme="minorHAnsi" w:hAnsiTheme="minorHAnsi" w:cstheme="minorHAnsi"/>
          <w:szCs w:val="24"/>
        </w:rPr>
        <w:lastRenderedPageBreak/>
        <w:t>Klasnja</w:t>
      </w:r>
      <w:proofErr w:type="spellEnd"/>
      <w:r w:rsidRPr="003C52BC">
        <w:rPr>
          <w:rFonts w:asciiTheme="minorHAnsi" w:hAnsiTheme="minorHAnsi" w:cstheme="minorHAnsi"/>
          <w:szCs w:val="24"/>
        </w:rPr>
        <w:t xml:space="preserve">, M., Tucker, J. A., &amp; Deegan-Krause, K. (2016). Pocketbook vs. </w:t>
      </w:r>
      <w:proofErr w:type="spellStart"/>
      <w:r w:rsidRPr="003C52BC">
        <w:rPr>
          <w:rFonts w:asciiTheme="minorHAnsi" w:hAnsiTheme="minorHAnsi" w:cstheme="minorHAnsi"/>
          <w:szCs w:val="24"/>
        </w:rPr>
        <w:t>Sociotropic</w:t>
      </w:r>
      <w:proofErr w:type="spellEnd"/>
      <w:r w:rsidRPr="003C52BC">
        <w:rPr>
          <w:rFonts w:asciiTheme="minorHAnsi" w:hAnsiTheme="minorHAnsi" w:cstheme="minorHAnsi"/>
          <w:szCs w:val="24"/>
        </w:rPr>
        <w:t xml:space="preserve"> Corruption Voting. </w:t>
      </w:r>
      <w:r w:rsidRPr="003C52BC">
        <w:rPr>
          <w:rFonts w:asciiTheme="minorHAnsi" w:hAnsiTheme="minorHAnsi" w:cstheme="minorHAnsi"/>
          <w:i/>
          <w:szCs w:val="24"/>
        </w:rPr>
        <w:t>British Journal of Political Science</w:t>
      </w:r>
      <w:r w:rsidRPr="003C52BC">
        <w:rPr>
          <w:rFonts w:asciiTheme="minorHAnsi" w:hAnsiTheme="minorHAnsi" w:cstheme="minorHAnsi"/>
          <w:szCs w:val="24"/>
        </w:rPr>
        <w:t>, 46(1), 67–94.</w:t>
      </w:r>
    </w:p>
    <w:p w14:paraId="42CB2658" w14:textId="2A18E5C6" w:rsidR="00790165" w:rsidRDefault="00790165" w:rsidP="00A77E2B">
      <w:pPr>
        <w:pStyle w:val="ListParagraph"/>
        <w:numPr>
          <w:ilvl w:val="0"/>
          <w:numId w:val="18"/>
        </w:numPr>
        <w:rPr>
          <w:rFonts w:asciiTheme="minorHAnsi" w:hAnsiTheme="minorHAnsi" w:cstheme="minorHAnsi"/>
          <w:szCs w:val="24"/>
        </w:rPr>
      </w:pPr>
      <w:proofErr w:type="spellStart"/>
      <w:r w:rsidRPr="003C52BC">
        <w:rPr>
          <w:rFonts w:asciiTheme="minorHAnsi" w:hAnsiTheme="minorHAnsi" w:cstheme="minorHAnsi"/>
          <w:szCs w:val="24"/>
        </w:rPr>
        <w:t>Manzetti</w:t>
      </w:r>
      <w:proofErr w:type="spellEnd"/>
      <w:r w:rsidRPr="003C52BC">
        <w:rPr>
          <w:rFonts w:asciiTheme="minorHAnsi" w:hAnsiTheme="minorHAnsi" w:cstheme="minorHAnsi"/>
          <w:szCs w:val="24"/>
        </w:rPr>
        <w:t>, L., &amp; Wilson, C. J. (2007). Why Do Corrupt Governments Maintain Public Support? Comparative Political Studies, 40(8), 949–970.</w:t>
      </w:r>
    </w:p>
    <w:p w14:paraId="1833A922" w14:textId="5A9C54E1" w:rsidR="009E40EA" w:rsidRDefault="009E40EA" w:rsidP="009E40EA">
      <w:pPr>
        <w:rPr>
          <w:rFonts w:asciiTheme="minorHAnsi" w:hAnsiTheme="minorHAnsi" w:cstheme="minorHAnsi"/>
        </w:rPr>
      </w:pPr>
    </w:p>
    <w:p w14:paraId="3A71113B" w14:textId="77777777" w:rsidR="009E40EA" w:rsidRPr="009E40EA" w:rsidRDefault="009E40EA" w:rsidP="009E40EA">
      <w:pPr>
        <w:rPr>
          <w:rFonts w:asciiTheme="minorHAnsi" w:hAnsiTheme="minorHAnsi" w:cstheme="minorHAnsi"/>
        </w:rPr>
      </w:pPr>
    </w:p>
    <w:p w14:paraId="38928DD6" w14:textId="4B95EFC8" w:rsidR="00790165" w:rsidRPr="003C52BC" w:rsidRDefault="00D95513">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No Class October 16</w:t>
      </w:r>
      <w:r w:rsidRPr="00043987">
        <w:rPr>
          <w:rFonts w:asciiTheme="minorHAnsi" w:hAnsiTheme="minorHAnsi" w:cstheme="minorHAnsi"/>
          <w:b/>
          <w:vertAlign w:val="superscript"/>
        </w:rPr>
        <w:t>th</w:t>
      </w:r>
      <w:r w:rsidR="00043987">
        <w:rPr>
          <w:rFonts w:asciiTheme="minorHAnsi" w:hAnsiTheme="minorHAnsi" w:cstheme="minorHAnsi"/>
          <w:b/>
        </w:rPr>
        <w:t xml:space="preserve"> (Fall Break)</w:t>
      </w:r>
    </w:p>
    <w:p w14:paraId="263F3CB3" w14:textId="4A815991" w:rsidR="000720C9" w:rsidRPr="00043987" w:rsidRDefault="00790165">
      <w:pPr>
        <w:rPr>
          <w:rFonts w:asciiTheme="minorHAnsi" w:hAnsiTheme="minorHAnsi" w:cstheme="minorHAnsi"/>
        </w:rPr>
      </w:pPr>
      <w:r w:rsidRPr="003C52BC">
        <w:rPr>
          <w:rFonts w:asciiTheme="minorHAnsi" w:hAnsiTheme="minorHAnsi" w:cstheme="minorHAnsi"/>
          <w:i/>
        </w:rPr>
        <w:t xml:space="preserve"> </w:t>
      </w:r>
    </w:p>
    <w:p w14:paraId="5F55EB76" w14:textId="77777777" w:rsidR="00043987" w:rsidRDefault="00043987">
      <w:pPr>
        <w:rPr>
          <w:rFonts w:asciiTheme="minorHAnsi" w:hAnsiTheme="minorHAnsi" w:cstheme="minorHAnsi"/>
          <w:i/>
        </w:rPr>
      </w:pPr>
    </w:p>
    <w:p w14:paraId="646184B8" w14:textId="77777777" w:rsidR="00043987" w:rsidRPr="003C52BC" w:rsidRDefault="00043987" w:rsidP="00043987">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Week 7:  Corruption (II)</w:t>
      </w:r>
    </w:p>
    <w:p w14:paraId="0C2D74C4" w14:textId="77777777" w:rsidR="00043987" w:rsidRPr="003C52BC" w:rsidRDefault="00043987" w:rsidP="00043987">
      <w:pPr>
        <w:rPr>
          <w:rFonts w:asciiTheme="minorHAnsi" w:hAnsiTheme="minorHAnsi" w:cstheme="minorHAnsi"/>
          <w:i/>
        </w:rPr>
      </w:pPr>
      <w:r w:rsidRPr="003C52BC">
        <w:rPr>
          <w:rFonts w:asciiTheme="minorHAnsi" w:hAnsiTheme="minorHAnsi" w:cstheme="minorHAnsi"/>
          <w:i/>
        </w:rPr>
        <w:t>October 23</w:t>
      </w:r>
      <w:r w:rsidRPr="003C52BC">
        <w:rPr>
          <w:rFonts w:asciiTheme="minorHAnsi" w:hAnsiTheme="minorHAnsi" w:cstheme="minorHAnsi"/>
          <w:i/>
          <w:vertAlign w:val="superscript"/>
        </w:rPr>
        <w:t>rd</w:t>
      </w:r>
      <w:r w:rsidRPr="003C52BC">
        <w:rPr>
          <w:rFonts w:asciiTheme="minorHAnsi" w:hAnsiTheme="minorHAnsi" w:cstheme="minorHAnsi"/>
          <w:i/>
        </w:rPr>
        <w:t xml:space="preserve">  </w:t>
      </w:r>
    </w:p>
    <w:p w14:paraId="46E54896" w14:textId="77777777" w:rsidR="00043987" w:rsidRPr="003C52BC" w:rsidRDefault="00043987" w:rsidP="00043987">
      <w:pPr>
        <w:rPr>
          <w:rFonts w:asciiTheme="minorHAnsi" w:hAnsiTheme="minorHAnsi" w:cstheme="minorHAnsi"/>
          <w:i/>
        </w:rPr>
      </w:pPr>
    </w:p>
    <w:p w14:paraId="651E83F9" w14:textId="77777777" w:rsidR="00043987" w:rsidRPr="003C52BC" w:rsidRDefault="00043987" w:rsidP="00043987">
      <w:pPr>
        <w:rPr>
          <w:rFonts w:asciiTheme="minorHAnsi" w:hAnsiTheme="minorHAnsi" w:cstheme="minorHAnsi"/>
        </w:rPr>
      </w:pPr>
      <w:r w:rsidRPr="003C52BC">
        <w:rPr>
          <w:rFonts w:asciiTheme="minorHAnsi" w:hAnsiTheme="minorHAnsi" w:cstheme="minorHAnsi"/>
          <w:i/>
        </w:rPr>
        <w:t>Readings</w:t>
      </w:r>
      <w:r w:rsidRPr="003C52BC">
        <w:rPr>
          <w:rFonts w:asciiTheme="minorHAnsi" w:hAnsiTheme="minorHAnsi" w:cstheme="minorHAnsi"/>
        </w:rPr>
        <w:t xml:space="preserve">: </w:t>
      </w:r>
    </w:p>
    <w:p w14:paraId="5EB9CD5C" w14:textId="77777777" w:rsidR="00043987" w:rsidRPr="003C52BC" w:rsidRDefault="00043987" w:rsidP="00043987">
      <w:pPr>
        <w:pStyle w:val="ListParagraph"/>
        <w:numPr>
          <w:ilvl w:val="0"/>
          <w:numId w:val="17"/>
        </w:numPr>
        <w:rPr>
          <w:rFonts w:asciiTheme="minorHAnsi" w:eastAsiaTheme="minorHAnsi" w:hAnsiTheme="minorHAnsi" w:cstheme="minorHAnsi"/>
          <w:color w:val="1A1A1A"/>
          <w:szCs w:val="24"/>
        </w:rPr>
      </w:pPr>
      <w:proofErr w:type="spellStart"/>
      <w:r w:rsidRPr="003C52BC">
        <w:rPr>
          <w:rFonts w:asciiTheme="minorHAnsi" w:eastAsiaTheme="minorHAnsi" w:hAnsiTheme="minorHAnsi" w:cstheme="minorHAnsi"/>
          <w:color w:val="1A1A1A"/>
          <w:szCs w:val="24"/>
        </w:rPr>
        <w:t>Ferraz</w:t>
      </w:r>
      <w:proofErr w:type="spellEnd"/>
      <w:r w:rsidRPr="003C52BC">
        <w:rPr>
          <w:rFonts w:asciiTheme="minorHAnsi" w:eastAsiaTheme="minorHAnsi" w:hAnsiTheme="minorHAnsi" w:cstheme="minorHAnsi"/>
          <w:color w:val="1A1A1A"/>
          <w:szCs w:val="24"/>
        </w:rPr>
        <w:t xml:space="preserve">, Claudio, and </w:t>
      </w:r>
      <w:proofErr w:type="spellStart"/>
      <w:r w:rsidRPr="003C52BC">
        <w:rPr>
          <w:rFonts w:asciiTheme="minorHAnsi" w:eastAsiaTheme="minorHAnsi" w:hAnsiTheme="minorHAnsi" w:cstheme="minorHAnsi"/>
          <w:color w:val="1A1A1A"/>
          <w:szCs w:val="24"/>
        </w:rPr>
        <w:t>Frederico</w:t>
      </w:r>
      <w:proofErr w:type="spellEnd"/>
      <w:r w:rsidRPr="003C52BC">
        <w:rPr>
          <w:rFonts w:asciiTheme="minorHAnsi" w:eastAsiaTheme="minorHAnsi" w:hAnsiTheme="minorHAnsi" w:cstheme="minorHAnsi"/>
          <w:color w:val="1A1A1A"/>
          <w:szCs w:val="24"/>
        </w:rPr>
        <w:t xml:space="preserve"> </w:t>
      </w:r>
      <w:proofErr w:type="spellStart"/>
      <w:r w:rsidRPr="003C52BC">
        <w:rPr>
          <w:rFonts w:asciiTheme="minorHAnsi" w:eastAsiaTheme="minorHAnsi" w:hAnsiTheme="minorHAnsi" w:cstheme="minorHAnsi"/>
          <w:color w:val="1A1A1A"/>
          <w:szCs w:val="24"/>
        </w:rPr>
        <w:t>Finan</w:t>
      </w:r>
      <w:proofErr w:type="spellEnd"/>
      <w:r w:rsidRPr="003C52BC">
        <w:rPr>
          <w:rFonts w:asciiTheme="minorHAnsi" w:eastAsiaTheme="minorHAnsi" w:hAnsiTheme="minorHAnsi" w:cstheme="minorHAnsi"/>
          <w:color w:val="1A1A1A"/>
          <w:szCs w:val="24"/>
        </w:rPr>
        <w:t xml:space="preserve">. "Exposing Corrupt Politicians: The Effects of Brazil's Publicly Released Audits on Electoral Outcomes." </w:t>
      </w:r>
      <w:r w:rsidRPr="003C52BC">
        <w:rPr>
          <w:rFonts w:asciiTheme="minorHAnsi" w:eastAsiaTheme="minorHAnsi" w:hAnsiTheme="minorHAnsi" w:cstheme="minorHAnsi"/>
          <w:i/>
          <w:iCs/>
          <w:color w:val="1A1A1A"/>
          <w:szCs w:val="24"/>
        </w:rPr>
        <w:t>The Quarterly Journal of Economics</w:t>
      </w:r>
      <w:r w:rsidRPr="003C52BC">
        <w:rPr>
          <w:rFonts w:asciiTheme="minorHAnsi" w:eastAsiaTheme="minorHAnsi" w:hAnsiTheme="minorHAnsi" w:cstheme="minorHAnsi"/>
          <w:color w:val="1A1A1A"/>
          <w:szCs w:val="24"/>
        </w:rPr>
        <w:t xml:space="preserve"> 123.2 (2008): 703-745.</w:t>
      </w:r>
    </w:p>
    <w:p w14:paraId="19081D76" w14:textId="77777777" w:rsidR="00043987" w:rsidRPr="003C52BC" w:rsidRDefault="00043987" w:rsidP="00043987">
      <w:pPr>
        <w:pStyle w:val="ListParagraph"/>
        <w:numPr>
          <w:ilvl w:val="0"/>
          <w:numId w:val="17"/>
        </w:numPr>
        <w:rPr>
          <w:rFonts w:asciiTheme="minorHAnsi" w:hAnsiTheme="minorHAnsi" w:cstheme="minorHAnsi"/>
          <w:szCs w:val="24"/>
        </w:rPr>
      </w:pPr>
      <w:r w:rsidRPr="003C52BC">
        <w:rPr>
          <w:rFonts w:asciiTheme="minorHAnsi" w:hAnsiTheme="minorHAnsi" w:cstheme="minorHAnsi"/>
          <w:szCs w:val="24"/>
        </w:rPr>
        <w:t xml:space="preserve">Bertrand, M., S. </w:t>
      </w:r>
      <w:proofErr w:type="spellStart"/>
      <w:r w:rsidRPr="003C52BC">
        <w:rPr>
          <w:rFonts w:asciiTheme="minorHAnsi" w:hAnsiTheme="minorHAnsi" w:cstheme="minorHAnsi"/>
          <w:szCs w:val="24"/>
        </w:rPr>
        <w:t>Djankov</w:t>
      </w:r>
      <w:proofErr w:type="spellEnd"/>
      <w:r w:rsidRPr="003C52BC">
        <w:rPr>
          <w:rFonts w:asciiTheme="minorHAnsi" w:hAnsiTheme="minorHAnsi" w:cstheme="minorHAnsi"/>
          <w:szCs w:val="24"/>
        </w:rPr>
        <w:t xml:space="preserve">, R. Hanna and S. Mullainathan. 2007. “Obtaining a Driver’s License in India: An Experimental Approach to Studying Corruption,” </w:t>
      </w:r>
      <w:r w:rsidRPr="003C52BC">
        <w:rPr>
          <w:rFonts w:asciiTheme="minorHAnsi" w:hAnsiTheme="minorHAnsi" w:cstheme="minorHAnsi"/>
          <w:i/>
          <w:szCs w:val="24"/>
        </w:rPr>
        <w:t>The Quarterly Journal of Economics</w:t>
      </w:r>
      <w:r w:rsidRPr="003C52BC">
        <w:rPr>
          <w:rFonts w:asciiTheme="minorHAnsi" w:hAnsiTheme="minorHAnsi" w:cstheme="minorHAnsi"/>
          <w:szCs w:val="24"/>
        </w:rPr>
        <w:t>, 122:4, 1639-1676.</w:t>
      </w:r>
    </w:p>
    <w:p w14:paraId="675F05F1" w14:textId="77777777" w:rsidR="00043987" w:rsidRPr="003C52BC" w:rsidRDefault="00043987" w:rsidP="00043987">
      <w:pPr>
        <w:pStyle w:val="ListParagraph"/>
        <w:numPr>
          <w:ilvl w:val="0"/>
          <w:numId w:val="17"/>
        </w:numPr>
        <w:rPr>
          <w:rFonts w:asciiTheme="minorHAnsi" w:hAnsiTheme="minorHAnsi" w:cstheme="minorHAnsi"/>
          <w:szCs w:val="24"/>
        </w:rPr>
      </w:pPr>
      <w:r w:rsidRPr="003C52BC">
        <w:rPr>
          <w:rFonts w:asciiTheme="minorHAnsi" w:hAnsiTheme="minorHAnsi" w:cstheme="minorHAnsi"/>
          <w:szCs w:val="24"/>
        </w:rPr>
        <w:t xml:space="preserve">Chong, Alberto, De La O, Ana L., </w:t>
      </w:r>
      <w:proofErr w:type="spellStart"/>
      <w:r w:rsidRPr="003C52BC">
        <w:rPr>
          <w:rFonts w:asciiTheme="minorHAnsi" w:hAnsiTheme="minorHAnsi" w:cstheme="minorHAnsi"/>
          <w:szCs w:val="24"/>
        </w:rPr>
        <w:t>Karlan</w:t>
      </w:r>
      <w:proofErr w:type="spellEnd"/>
      <w:r w:rsidRPr="003C52BC">
        <w:rPr>
          <w:rFonts w:asciiTheme="minorHAnsi" w:hAnsiTheme="minorHAnsi" w:cstheme="minorHAnsi"/>
          <w:szCs w:val="24"/>
        </w:rPr>
        <w:t xml:space="preserve">, Dean, and </w:t>
      </w:r>
      <w:proofErr w:type="spellStart"/>
      <w:r w:rsidRPr="003C52BC">
        <w:rPr>
          <w:rFonts w:asciiTheme="minorHAnsi" w:hAnsiTheme="minorHAnsi" w:cstheme="minorHAnsi"/>
          <w:szCs w:val="24"/>
        </w:rPr>
        <w:t>Wantchekon</w:t>
      </w:r>
      <w:proofErr w:type="spellEnd"/>
      <w:r w:rsidRPr="003C52BC">
        <w:rPr>
          <w:rFonts w:asciiTheme="minorHAnsi" w:hAnsiTheme="minorHAnsi" w:cstheme="minorHAnsi"/>
          <w:szCs w:val="24"/>
        </w:rPr>
        <w:t>, L. (2015). Does Corruption Information Inspire the Fight or Quash the Hope? A Field Experiment in Mexico on Voter Turnout, Choice, and Party Identification. The Journal of Politics, 77(1), 55-71.</w:t>
      </w:r>
    </w:p>
    <w:p w14:paraId="4373D2BB" w14:textId="77777777" w:rsidR="00043987" w:rsidRPr="003C52BC" w:rsidRDefault="00043987" w:rsidP="00043987">
      <w:pPr>
        <w:pStyle w:val="ListParagraph"/>
        <w:numPr>
          <w:ilvl w:val="0"/>
          <w:numId w:val="17"/>
        </w:numPr>
        <w:rPr>
          <w:rFonts w:asciiTheme="minorHAnsi" w:hAnsiTheme="minorHAnsi" w:cstheme="minorHAnsi"/>
          <w:szCs w:val="24"/>
        </w:rPr>
      </w:pPr>
      <w:proofErr w:type="spellStart"/>
      <w:r w:rsidRPr="003C52BC">
        <w:rPr>
          <w:rFonts w:asciiTheme="minorHAnsi" w:hAnsiTheme="minorHAnsi" w:cstheme="minorHAnsi"/>
          <w:szCs w:val="24"/>
        </w:rPr>
        <w:t>Olken</w:t>
      </w:r>
      <w:proofErr w:type="spellEnd"/>
      <w:r w:rsidRPr="003C52BC">
        <w:rPr>
          <w:rFonts w:asciiTheme="minorHAnsi" w:hAnsiTheme="minorHAnsi" w:cstheme="minorHAnsi"/>
          <w:szCs w:val="24"/>
        </w:rPr>
        <w:t>, B. (2007). Monitoring Corruption: Evidence from a Field Experiment in Indonesia. Journal of Political Economy, 115(2), 200-249.</w:t>
      </w:r>
    </w:p>
    <w:p w14:paraId="618839F3" w14:textId="77777777" w:rsidR="00043987" w:rsidRPr="003C52BC" w:rsidRDefault="00043987">
      <w:pPr>
        <w:rPr>
          <w:rFonts w:asciiTheme="minorHAnsi" w:hAnsiTheme="minorHAnsi" w:cstheme="minorHAnsi"/>
          <w:i/>
        </w:rPr>
      </w:pPr>
    </w:p>
    <w:p w14:paraId="10A8EB96" w14:textId="77777777" w:rsidR="00790165" w:rsidRPr="003C52BC" w:rsidRDefault="00790165" w:rsidP="003C52BC">
      <w:pPr>
        <w:rPr>
          <w:rFonts w:asciiTheme="minorHAnsi" w:hAnsiTheme="minorHAnsi" w:cstheme="minorHAnsi"/>
          <w:b/>
        </w:rPr>
      </w:pPr>
    </w:p>
    <w:p w14:paraId="6B6BD31E" w14:textId="2B18459B" w:rsidR="00790165"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w:t>
      </w:r>
      <w:r w:rsidR="00D95513" w:rsidRPr="003C52BC">
        <w:rPr>
          <w:rFonts w:asciiTheme="minorHAnsi" w:hAnsiTheme="minorHAnsi" w:cstheme="minorHAnsi"/>
          <w:b/>
        </w:rPr>
        <w:t>8</w:t>
      </w:r>
      <w:r w:rsidRPr="003C52BC">
        <w:rPr>
          <w:rFonts w:asciiTheme="minorHAnsi" w:hAnsiTheme="minorHAnsi" w:cstheme="minorHAnsi"/>
          <w:b/>
        </w:rPr>
        <w:t xml:space="preserve">: </w:t>
      </w:r>
      <w:r w:rsidR="00D95513" w:rsidRPr="003C52BC">
        <w:rPr>
          <w:rFonts w:asciiTheme="minorHAnsi" w:hAnsiTheme="minorHAnsi" w:cstheme="minorHAnsi"/>
          <w:b/>
        </w:rPr>
        <w:t>The Effects of Democracy on Development</w:t>
      </w:r>
    </w:p>
    <w:p w14:paraId="63C1DE4C" w14:textId="7955EE26" w:rsidR="00790165" w:rsidRPr="003C52BC" w:rsidRDefault="00D95513">
      <w:pPr>
        <w:autoSpaceDE w:val="0"/>
        <w:autoSpaceDN w:val="0"/>
        <w:adjustRightInd w:val="0"/>
        <w:rPr>
          <w:rFonts w:asciiTheme="minorHAnsi" w:hAnsiTheme="minorHAnsi" w:cstheme="minorHAnsi"/>
        </w:rPr>
      </w:pPr>
      <w:r w:rsidRPr="003C52BC">
        <w:rPr>
          <w:rFonts w:asciiTheme="minorHAnsi" w:hAnsiTheme="minorHAnsi" w:cstheme="minorHAnsi"/>
          <w:i/>
        </w:rPr>
        <w:t>October 30</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1F79FF40" w14:textId="77777777" w:rsidR="00790165" w:rsidRPr="003C52BC" w:rsidRDefault="00790165">
      <w:pPr>
        <w:rPr>
          <w:rFonts w:asciiTheme="minorHAnsi" w:hAnsiTheme="minorHAnsi" w:cstheme="minorHAnsi"/>
        </w:rPr>
      </w:pPr>
      <w:r w:rsidRPr="003C52BC">
        <w:rPr>
          <w:rFonts w:asciiTheme="minorHAnsi" w:hAnsiTheme="minorHAnsi" w:cstheme="minorHAnsi"/>
          <w:i/>
        </w:rPr>
        <w:t xml:space="preserve">Readings: </w:t>
      </w:r>
    </w:p>
    <w:p w14:paraId="55D7A737" w14:textId="33AEFDE7" w:rsidR="0018095E" w:rsidRPr="003C52BC" w:rsidRDefault="0018095E" w:rsidP="003C52BC">
      <w:pPr>
        <w:pStyle w:val="FootnoteText"/>
        <w:numPr>
          <w:ilvl w:val="0"/>
          <w:numId w:val="8"/>
        </w:numPr>
        <w:rPr>
          <w:rFonts w:asciiTheme="minorHAnsi" w:hAnsiTheme="minorHAnsi" w:cstheme="minorHAnsi"/>
        </w:rPr>
      </w:pPr>
      <w:r w:rsidRPr="003C52BC">
        <w:rPr>
          <w:rFonts w:asciiTheme="minorHAnsi" w:hAnsiTheme="minorHAnsi" w:cstheme="minorHAnsi"/>
          <w:color w:val="222222"/>
          <w:sz w:val="24"/>
          <w:szCs w:val="24"/>
          <w:shd w:val="clear" w:color="auto" w:fill="FFFFFF"/>
        </w:rPr>
        <w:t xml:space="preserve">Casey, Katherine, Rachel </w:t>
      </w:r>
      <w:proofErr w:type="spellStart"/>
      <w:r w:rsidRPr="003C52BC">
        <w:rPr>
          <w:rFonts w:asciiTheme="minorHAnsi" w:hAnsiTheme="minorHAnsi" w:cstheme="minorHAnsi"/>
          <w:color w:val="222222"/>
          <w:sz w:val="24"/>
          <w:szCs w:val="24"/>
          <w:shd w:val="clear" w:color="auto" w:fill="FFFFFF"/>
        </w:rPr>
        <w:t>Glennerster</w:t>
      </w:r>
      <w:proofErr w:type="spellEnd"/>
      <w:r w:rsidRPr="003C52BC">
        <w:rPr>
          <w:rFonts w:asciiTheme="minorHAnsi" w:hAnsiTheme="minorHAnsi" w:cstheme="minorHAnsi"/>
          <w:color w:val="222222"/>
          <w:sz w:val="24"/>
          <w:szCs w:val="24"/>
          <w:shd w:val="clear" w:color="auto" w:fill="FFFFFF"/>
        </w:rPr>
        <w:t xml:space="preserve">, and Edward Miguel. "Reshaping institutions: Evidence on aid impacts using a </w:t>
      </w:r>
      <w:proofErr w:type="spellStart"/>
      <w:r w:rsidRPr="003C52BC">
        <w:rPr>
          <w:rFonts w:asciiTheme="minorHAnsi" w:hAnsiTheme="minorHAnsi" w:cstheme="minorHAnsi"/>
          <w:color w:val="222222"/>
          <w:sz w:val="24"/>
          <w:szCs w:val="24"/>
          <w:shd w:val="clear" w:color="auto" w:fill="FFFFFF"/>
        </w:rPr>
        <w:t>preanalysis</w:t>
      </w:r>
      <w:proofErr w:type="spellEnd"/>
      <w:r w:rsidRPr="003C52BC">
        <w:rPr>
          <w:rFonts w:asciiTheme="minorHAnsi" w:hAnsiTheme="minorHAnsi" w:cstheme="minorHAnsi"/>
          <w:color w:val="222222"/>
          <w:sz w:val="24"/>
          <w:szCs w:val="24"/>
          <w:shd w:val="clear" w:color="auto" w:fill="FFFFFF"/>
        </w:rPr>
        <w:t xml:space="preserve"> plan." </w:t>
      </w:r>
      <w:r w:rsidRPr="003C52BC">
        <w:rPr>
          <w:rFonts w:asciiTheme="minorHAnsi" w:hAnsiTheme="minorHAnsi" w:cstheme="minorHAnsi"/>
          <w:i/>
          <w:iCs/>
          <w:color w:val="222222"/>
          <w:sz w:val="24"/>
          <w:szCs w:val="24"/>
        </w:rPr>
        <w:t>The Quarterly Journal of Economics</w:t>
      </w:r>
      <w:r w:rsidRPr="003C52BC">
        <w:rPr>
          <w:rFonts w:asciiTheme="minorHAnsi" w:hAnsiTheme="minorHAnsi" w:cstheme="minorHAnsi"/>
          <w:color w:val="222222"/>
          <w:sz w:val="24"/>
          <w:szCs w:val="24"/>
          <w:shd w:val="clear" w:color="auto" w:fill="FFFFFF"/>
        </w:rPr>
        <w:t> 127.4 (2012): 1755-1812.</w:t>
      </w:r>
    </w:p>
    <w:p w14:paraId="69A048D2" w14:textId="77777777" w:rsidR="008061C6" w:rsidRPr="003C52BC" w:rsidRDefault="008061C6" w:rsidP="003C52BC">
      <w:pPr>
        <w:pStyle w:val="ListParagraph"/>
        <w:numPr>
          <w:ilvl w:val="0"/>
          <w:numId w:val="8"/>
        </w:numPr>
        <w:rPr>
          <w:rFonts w:asciiTheme="minorHAnsi" w:hAnsiTheme="minorHAnsi" w:cstheme="minorHAnsi"/>
          <w:szCs w:val="24"/>
        </w:rPr>
      </w:pPr>
      <w:r w:rsidRPr="003C52BC">
        <w:rPr>
          <w:rFonts w:asciiTheme="minorHAnsi" w:hAnsiTheme="minorHAnsi" w:cstheme="minorHAnsi"/>
          <w:szCs w:val="24"/>
        </w:rPr>
        <w:t xml:space="preserve">Ross, M. 2006. “Is Democracy Good for the Poor?” </w:t>
      </w:r>
      <w:r w:rsidRPr="003C52BC">
        <w:rPr>
          <w:rFonts w:asciiTheme="minorHAnsi" w:hAnsiTheme="minorHAnsi" w:cstheme="minorHAnsi"/>
          <w:i/>
          <w:szCs w:val="24"/>
        </w:rPr>
        <w:t>American Journal of Political Science, 50:4, 860-874.</w:t>
      </w:r>
    </w:p>
    <w:p w14:paraId="219B5884" w14:textId="0F6CEB81" w:rsidR="008061C6" w:rsidRPr="003C52BC" w:rsidRDefault="008061C6">
      <w:pPr>
        <w:pStyle w:val="ListParagraph"/>
        <w:numPr>
          <w:ilvl w:val="0"/>
          <w:numId w:val="8"/>
        </w:numPr>
        <w:jc w:val="both"/>
        <w:rPr>
          <w:rFonts w:asciiTheme="minorHAnsi" w:hAnsiTheme="minorHAnsi" w:cstheme="minorHAnsi"/>
          <w:szCs w:val="24"/>
        </w:rPr>
      </w:pPr>
      <w:proofErr w:type="spellStart"/>
      <w:r w:rsidRPr="003C52BC">
        <w:rPr>
          <w:rFonts w:asciiTheme="minorHAnsi" w:hAnsiTheme="minorHAnsi" w:cstheme="minorHAnsi"/>
          <w:color w:val="1A1A1A"/>
          <w:szCs w:val="24"/>
        </w:rPr>
        <w:t>Manion</w:t>
      </w:r>
      <w:proofErr w:type="spellEnd"/>
      <w:r w:rsidRPr="003C52BC">
        <w:rPr>
          <w:rFonts w:asciiTheme="minorHAnsi" w:hAnsiTheme="minorHAnsi" w:cstheme="minorHAnsi"/>
          <w:color w:val="1A1A1A"/>
          <w:szCs w:val="24"/>
        </w:rPr>
        <w:t xml:space="preserve">, Melanie. "Democracy, community, trust </w:t>
      </w:r>
      <w:proofErr w:type="gramStart"/>
      <w:r w:rsidRPr="003C52BC">
        <w:rPr>
          <w:rFonts w:asciiTheme="minorHAnsi" w:hAnsiTheme="minorHAnsi" w:cstheme="minorHAnsi"/>
          <w:color w:val="1A1A1A"/>
          <w:szCs w:val="24"/>
        </w:rPr>
        <w:t>The</w:t>
      </w:r>
      <w:proofErr w:type="gramEnd"/>
      <w:r w:rsidRPr="003C52BC">
        <w:rPr>
          <w:rFonts w:asciiTheme="minorHAnsi" w:hAnsiTheme="minorHAnsi" w:cstheme="minorHAnsi"/>
          <w:color w:val="1A1A1A"/>
          <w:szCs w:val="24"/>
        </w:rPr>
        <w:t xml:space="preserve"> impact of elections in rural China." </w:t>
      </w:r>
      <w:r w:rsidRPr="003C52BC">
        <w:rPr>
          <w:rFonts w:asciiTheme="minorHAnsi" w:hAnsiTheme="minorHAnsi" w:cstheme="minorHAnsi"/>
          <w:i/>
          <w:iCs/>
          <w:color w:val="1A1A1A"/>
          <w:szCs w:val="24"/>
        </w:rPr>
        <w:t>Comparative Political Studies</w:t>
      </w:r>
      <w:r w:rsidRPr="003C52BC">
        <w:rPr>
          <w:rFonts w:asciiTheme="minorHAnsi" w:hAnsiTheme="minorHAnsi" w:cstheme="minorHAnsi"/>
          <w:color w:val="1A1A1A"/>
          <w:szCs w:val="24"/>
        </w:rPr>
        <w:t xml:space="preserve"> 39.3 (2006): 301-324.</w:t>
      </w:r>
    </w:p>
    <w:p w14:paraId="72B27132" w14:textId="338E5196" w:rsidR="003D2B46" w:rsidRPr="003C52BC" w:rsidRDefault="004906A0">
      <w:pPr>
        <w:pStyle w:val="ListParagraph"/>
        <w:numPr>
          <w:ilvl w:val="0"/>
          <w:numId w:val="8"/>
        </w:numPr>
        <w:rPr>
          <w:rFonts w:asciiTheme="minorHAnsi" w:eastAsia="Times New Roman" w:hAnsiTheme="minorHAnsi" w:cstheme="minorHAnsi"/>
          <w:szCs w:val="24"/>
        </w:rPr>
      </w:pPr>
      <w:r w:rsidRPr="003C52BC">
        <w:rPr>
          <w:rFonts w:asciiTheme="minorHAnsi" w:hAnsiTheme="minorHAnsi" w:cstheme="minorHAnsi"/>
          <w:color w:val="222222"/>
          <w:szCs w:val="24"/>
          <w:shd w:val="clear" w:color="auto" w:fill="FFFFFF"/>
        </w:rPr>
        <w:t xml:space="preserve">Harding, Robin, and David </w:t>
      </w:r>
      <w:proofErr w:type="spellStart"/>
      <w:r w:rsidRPr="003C52BC">
        <w:rPr>
          <w:rFonts w:asciiTheme="minorHAnsi" w:hAnsiTheme="minorHAnsi" w:cstheme="minorHAnsi"/>
          <w:color w:val="222222"/>
          <w:szCs w:val="24"/>
          <w:shd w:val="clear" w:color="auto" w:fill="FFFFFF"/>
        </w:rPr>
        <w:t>Stasavage</w:t>
      </w:r>
      <w:proofErr w:type="spellEnd"/>
      <w:r w:rsidRPr="003C52BC">
        <w:rPr>
          <w:rFonts w:asciiTheme="minorHAnsi" w:hAnsiTheme="minorHAnsi" w:cstheme="minorHAnsi"/>
          <w:color w:val="222222"/>
          <w:szCs w:val="24"/>
          <w:shd w:val="clear" w:color="auto" w:fill="FFFFFF"/>
        </w:rPr>
        <w:t>. "What democracy does (and doesn’t do) for basic services: School fees, school inputs, and African elections."</w:t>
      </w:r>
      <w:r w:rsidRPr="003C52BC">
        <w:rPr>
          <w:rStyle w:val="apple-converted-space"/>
          <w:rFonts w:asciiTheme="minorHAnsi" w:hAnsiTheme="minorHAnsi" w:cstheme="minorHAnsi"/>
          <w:color w:val="222222"/>
          <w:szCs w:val="24"/>
          <w:shd w:val="clear" w:color="auto" w:fill="FFFFFF"/>
        </w:rPr>
        <w:t> </w:t>
      </w:r>
      <w:r w:rsidRPr="003C52BC">
        <w:rPr>
          <w:rFonts w:asciiTheme="minorHAnsi" w:hAnsiTheme="minorHAnsi" w:cstheme="minorHAnsi"/>
          <w:i/>
          <w:iCs/>
          <w:color w:val="222222"/>
          <w:szCs w:val="24"/>
        </w:rPr>
        <w:t>The Journal of Politics</w:t>
      </w:r>
      <w:r w:rsidRPr="003C52BC">
        <w:rPr>
          <w:rStyle w:val="apple-converted-space"/>
          <w:rFonts w:asciiTheme="minorHAnsi" w:hAnsiTheme="minorHAnsi" w:cstheme="minorHAnsi"/>
          <w:color w:val="222222"/>
          <w:szCs w:val="24"/>
          <w:shd w:val="clear" w:color="auto" w:fill="FFFFFF"/>
        </w:rPr>
        <w:t> </w:t>
      </w:r>
      <w:r w:rsidRPr="003C52BC">
        <w:rPr>
          <w:rFonts w:asciiTheme="minorHAnsi" w:hAnsiTheme="minorHAnsi" w:cstheme="minorHAnsi"/>
          <w:color w:val="222222"/>
          <w:szCs w:val="24"/>
          <w:shd w:val="clear" w:color="auto" w:fill="FFFFFF"/>
        </w:rPr>
        <w:t>76.1 (2013): 229-245.</w:t>
      </w:r>
    </w:p>
    <w:p w14:paraId="6ADE921E" w14:textId="77777777" w:rsidR="00790165" w:rsidRPr="003C52BC" w:rsidRDefault="00790165">
      <w:pPr>
        <w:rPr>
          <w:rFonts w:asciiTheme="minorHAnsi" w:hAnsiTheme="minorHAnsi" w:cstheme="minorHAnsi"/>
          <w:i/>
        </w:rPr>
      </w:pPr>
    </w:p>
    <w:p w14:paraId="5573B3CE" w14:textId="753952C5" w:rsidR="00790165" w:rsidRDefault="00790165">
      <w:pPr>
        <w:rPr>
          <w:rFonts w:asciiTheme="minorHAnsi" w:hAnsiTheme="minorHAnsi" w:cstheme="minorHAnsi"/>
          <w:i/>
        </w:rPr>
      </w:pPr>
    </w:p>
    <w:p w14:paraId="332958FC" w14:textId="1DCD2B3D" w:rsidR="009E40EA" w:rsidRDefault="009E40EA">
      <w:pPr>
        <w:rPr>
          <w:rFonts w:asciiTheme="minorHAnsi" w:hAnsiTheme="minorHAnsi" w:cstheme="minorHAnsi"/>
          <w:i/>
        </w:rPr>
      </w:pPr>
    </w:p>
    <w:p w14:paraId="63008C37" w14:textId="77777777" w:rsidR="009E40EA" w:rsidRPr="003C52BC" w:rsidRDefault="009E40EA">
      <w:pPr>
        <w:rPr>
          <w:rFonts w:asciiTheme="minorHAnsi" w:hAnsiTheme="minorHAnsi" w:cstheme="minorHAnsi"/>
          <w:i/>
        </w:rPr>
      </w:pPr>
    </w:p>
    <w:p w14:paraId="1A045B9A" w14:textId="2F5F88DB" w:rsidR="00790165" w:rsidRPr="003C52BC" w:rsidRDefault="00790165">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lastRenderedPageBreak/>
        <w:t xml:space="preserve">Week </w:t>
      </w:r>
      <w:r w:rsidR="00D95513" w:rsidRPr="003C52BC">
        <w:rPr>
          <w:rFonts w:asciiTheme="minorHAnsi" w:hAnsiTheme="minorHAnsi" w:cstheme="minorHAnsi"/>
          <w:b/>
        </w:rPr>
        <w:t>9</w:t>
      </w:r>
      <w:r w:rsidRPr="003C52BC">
        <w:rPr>
          <w:rFonts w:asciiTheme="minorHAnsi" w:hAnsiTheme="minorHAnsi" w:cstheme="minorHAnsi"/>
          <w:b/>
        </w:rPr>
        <w:t xml:space="preserve">:  </w:t>
      </w:r>
      <w:proofErr w:type="spellStart"/>
      <w:r w:rsidRPr="003C52BC">
        <w:rPr>
          <w:rFonts w:asciiTheme="minorHAnsi" w:hAnsiTheme="minorHAnsi" w:cstheme="minorHAnsi"/>
          <w:b/>
        </w:rPr>
        <w:t>Clientelism</w:t>
      </w:r>
      <w:proofErr w:type="spellEnd"/>
    </w:p>
    <w:p w14:paraId="56A59AB6" w14:textId="77777777" w:rsidR="00D95513" w:rsidRPr="003C52BC" w:rsidRDefault="00D95513">
      <w:pPr>
        <w:rPr>
          <w:rFonts w:asciiTheme="minorHAnsi" w:hAnsiTheme="minorHAnsi" w:cstheme="minorHAnsi"/>
          <w:i/>
        </w:rPr>
      </w:pPr>
      <w:r w:rsidRPr="003C52BC">
        <w:rPr>
          <w:rFonts w:asciiTheme="minorHAnsi" w:hAnsiTheme="minorHAnsi" w:cstheme="minorHAnsi"/>
          <w:i/>
        </w:rPr>
        <w:t>November 6</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522ECCB0" w14:textId="77777777" w:rsidR="00790165" w:rsidRPr="003C52BC" w:rsidRDefault="00790165">
      <w:pPr>
        <w:rPr>
          <w:rFonts w:asciiTheme="minorHAnsi" w:hAnsiTheme="minorHAnsi" w:cstheme="minorHAnsi"/>
        </w:rPr>
      </w:pPr>
    </w:p>
    <w:p w14:paraId="686F579C" w14:textId="77777777" w:rsidR="00790165" w:rsidRPr="003C52BC" w:rsidRDefault="00790165">
      <w:pPr>
        <w:rPr>
          <w:rFonts w:asciiTheme="minorHAnsi" w:hAnsiTheme="minorHAnsi" w:cstheme="minorHAnsi"/>
        </w:rPr>
      </w:pPr>
      <w:r w:rsidRPr="003C52BC">
        <w:rPr>
          <w:rFonts w:asciiTheme="minorHAnsi" w:hAnsiTheme="minorHAnsi" w:cstheme="minorHAnsi"/>
          <w:i/>
        </w:rPr>
        <w:t xml:space="preserve">Readings: </w:t>
      </w:r>
    </w:p>
    <w:p w14:paraId="1280F1C3" w14:textId="77777777" w:rsidR="00790165" w:rsidRPr="003C52BC" w:rsidRDefault="00790165">
      <w:pPr>
        <w:pStyle w:val="ListParagraph"/>
        <w:numPr>
          <w:ilvl w:val="0"/>
          <w:numId w:val="7"/>
        </w:numPr>
        <w:rPr>
          <w:rFonts w:asciiTheme="minorHAnsi" w:hAnsiTheme="minorHAnsi" w:cstheme="minorHAnsi"/>
          <w:color w:val="222222"/>
          <w:szCs w:val="24"/>
          <w:shd w:val="clear" w:color="auto" w:fill="FFFFFF"/>
        </w:rPr>
      </w:pPr>
      <w:r w:rsidRPr="003C52BC">
        <w:rPr>
          <w:rFonts w:asciiTheme="minorHAnsi" w:hAnsiTheme="minorHAnsi" w:cstheme="minorHAnsi"/>
          <w:color w:val="222222"/>
          <w:szCs w:val="24"/>
          <w:shd w:val="clear" w:color="auto" w:fill="FFFFFF"/>
        </w:rPr>
        <w:t>Ascencio, Sergio J., and Miguel R. Rueda. "Partisan Poll Watchers and Electoral Manipulation." </w:t>
      </w:r>
      <w:r w:rsidRPr="003C52BC">
        <w:rPr>
          <w:rFonts w:asciiTheme="minorHAnsi" w:hAnsiTheme="minorHAnsi" w:cstheme="minorHAnsi"/>
          <w:i/>
          <w:iCs/>
          <w:color w:val="222222"/>
          <w:szCs w:val="24"/>
          <w:shd w:val="clear" w:color="auto" w:fill="FFFFFF"/>
        </w:rPr>
        <w:t>American Political Science Review</w:t>
      </w:r>
      <w:r w:rsidRPr="003C52BC">
        <w:rPr>
          <w:rFonts w:asciiTheme="minorHAnsi" w:hAnsiTheme="minorHAnsi" w:cstheme="minorHAnsi"/>
          <w:color w:val="222222"/>
          <w:szCs w:val="24"/>
          <w:shd w:val="clear" w:color="auto" w:fill="FFFFFF"/>
        </w:rPr>
        <w:t> 113, no. 3 (2019): 727-742.</w:t>
      </w:r>
    </w:p>
    <w:p w14:paraId="78837387" w14:textId="70C9A040" w:rsidR="000720C9" w:rsidRPr="003C52BC" w:rsidRDefault="000720C9">
      <w:pPr>
        <w:pStyle w:val="ListParagraph"/>
        <w:numPr>
          <w:ilvl w:val="0"/>
          <w:numId w:val="7"/>
        </w:numPr>
        <w:rPr>
          <w:rFonts w:asciiTheme="minorHAnsi" w:hAnsiTheme="minorHAnsi" w:cstheme="minorHAnsi"/>
          <w:color w:val="222222"/>
          <w:szCs w:val="24"/>
          <w:shd w:val="clear" w:color="auto" w:fill="FFFFFF"/>
        </w:rPr>
      </w:pPr>
      <w:proofErr w:type="spellStart"/>
      <w:r w:rsidRPr="000972E3">
        <w:rPr>
          <w:rFonts w:asciiTheme="minorHAnsi" w:hAnsiTheme="minorHAnsi" w:cstheme="minorHAnsi"/>
          <w:szCs w:val="24"/>
        </w:rPr>
        <w:t>Shami</w:t>
      </w:r>
      <w:proofErr w:type="spellEnd"/>
      <w:r w:rsidRPr="000972E3">
        <w:rPr>
          <w:rFonts w:asciiTheme="minorHAnsi" w:hAnsiTheme="minorHAnsi" w:cstheme="minorHAnsi"/>
          <w:szCs w:val="24"/>
        </w:rPr>
        <w:t xml:space="preserve">, M. 2012. “Collective Action, </w:t>
      </w:r>
      <w:proofErr w:type="spellStart"/>
      <w:r w:rsidRPr="000972E3">
        <w:rPr>
          <w:rFonts w:asciiTheme="minorHAnsi" w:hAnsiTheme="minorHAnsi" w:cstheme="minorHAnsi"/>
          <w:szCs w:val="24"/>
        </w:rPr>
        <w:t>Clientelism</w:t>
      </w:r>
      <w:proofErr w:type="spellEnd"/>
      <w:r w:rsidRPr="000972E3">
        <w:rPr>
          <w:rFonts w:asciiTheme="minorHAnsi" w:hAnsiTheme="minorHAnsi" w:cstheme="minorHAnsi"/>
          <w:szCs w:val="24"/>
        </w:rPr>
        <w:t xml:space="preserve">, and Connectivity,” </w:t>
      </w:r>
      <w:r w:rsidRPr="000972E3">
        <w:rPr>
          <w:rFonts w:asciiTheme="minorHAnsi" w:hAnsiTheme="minorHAnsi" w:cstheme="minorHAnsi"/>
          <w:i/>
          <w:szCs w:val="24"/>
        </w:rPr>
        <w:t>American Political Science Review, 106:3, 588-606.</w:t>
      </w:r>
    </w:p>
    <w:p w14:paraId="53DADBC0" w14:textId="1FB90DE7" w:rsidR="00790165" w:rsidRPr="003C52BC" w:rsidRDefault="00790165">
      <w:pPr>
        <w:pStyle w:val="ListParagraph"/>
        <w:numPr>
          <w:ilvl w:val="0"/>
          <w:numId w:val="7"/>
        </w:numPr>
        <w:rPr>
          <w:rFonts w:asciiTheme="minorHAnsi" w:eastAsiaTheme="minorHAnsi" w:hAnsiTheme="minorHAnsi" w:cstheme="minorHAnsi"/>
          <w:color w:val="1A1A1A"/>
          <w:szCs w:val="24"/>
        </w:rPr>
      </w:pPr>
      <w:proofErr w:type="spellStart"/>
      <w:r w:rsidRPr="003C52BC">
        <w:rPr>
          <w:rFonts w:asciiTheme="minorHAnsi" w:eastAsiaTheme="minorHAnsi" w:hAnsiTheme="minorHAnsi" w:cstheme="minorHAnsi"/>
          <w:color w:val="1A1A1A"/>
          <w:szCs w:val="24"/>
        </w:rPr>
        <w:t>Wantchekon</w:t>
      </w:r>
      <w:proofErr w:type="spellEnd"/>
      <w:r w:rsidRPr="003C52BC">
        <w:rPr>
          <w:rFonts w:asciiTheme="minorHAnsi" w:eastAsiaTheme="minorHAnsi" w:hAnsiTheme="minorHAnsi" w:cstheme="minorHAnsi"/>
          <w:color w:val="1A1A1A"/>
          <w:szCs w:val="24"/>
        </w:rPr>
        <w:t>, Leonard. "</w:t>
      </w:r>
      <w:proofErr w:type="spellStart"/>
      <w:r w:rsidRPr="003C52BC">
        <w:rPr>
          <w:rFonts w:asciiTheme="minorHAnsi" w:eastAsiaTheme="minorHAnsi" w:hAnsiTheme="minorHAnsi" w:cstheme="minorHAnsi"/>
          <w:color w:val="1A1A1A"/>
          <w:szCs w:val="24"/>
        </w:rPr>
        <w:t>Clientelism</w:t>
      </w:r>
      <w:proofErr w:type="spellEnd"/>
      <w:r w:rsidRPr="003C52BC">
        <w:rPr>
          <w:rFonts w:asciiTheme="minorHAnsi" w:eastAsiaTheme="minorHAnsi" w:hAnsiTheme="minorHAnsi" w:cstheme="minorHAnsi"/>
          <w:color w:val="1A1A1A"/>
          <w:szCs w:val="24"/>
        </w:rPr>
        <w:t xml:space="preserve"> and voting behavior: Evidence from a field experiment in Benin." </w:t>
      </w:r>
      <w:r w:rsidRPr="003C52BC">
        <w:rPr>
          <w:rFonts w:asciiTheme="minorHAnsi" w:eastAsiaTheme="minorHAnsi" w:hAnsiTheme="minorHAnsi" w:cstheme="minorHAnsi"/>
          <w:i/>
          <w:iCs/>
          <w:color w:val="1A1A1A"/>
          <w:szCs w:val="24"/>
        </w:rPr>
        <w:t>World Politics</w:t>
      </w:r>
      <w:r w:rsidRPr="003C52BC">
        <w:rPr>
          <w:rFonts w:asciiTheme="minorHAnsi" w:eastAsiaTheme="minorHAnsi" w:hAnsiTheme="minorHAnsi" w:cstheme="minorHAnsi"/>
          <w:color w:val="1A1A1A"/>
          <w:szCs w:val="24"/>
        </w:rPr>
        <w:t xml:space="preserve"> 55.03 (2003): 399-422.</w:t>
      </w:r>
    </w:p>
    <w:p w14:paraId="19571BA1" w14:textId="411C6A1C" w:rsidR="003D2B46" w:rsidRPr="003C52BC" w:rsidRDefault="003D2B46">
      <w:pPr>
        <w:pStyle w:val="ListParagraph"/>
        <w:numPr>
          <w:ilvl w:val="0"/>
          <w:numId w:val="7"/>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Stokes, Susan C., et al. </w:t>
      </w:r>
      <w:r w:rsidRPr="003C52BC">
        <w:rPr>
          <w:rFonts w:asciiTheme="minorHAnsi" w:eastAsia="Times New Roman" w:hAnsiTheme="minorHAnsi" w:cstheme="minorHAnsi"/>
          <w:i/>
          <w:iCs/>
          <w:color w:val="222222"/>
          <w:szCs w:val="24"/>
        </w:rPr>
        <w:t xml:space="preserve">Brokers, voters, and </w:t>
      </w:r>
      <w:proofErr w:type="spellStart"/>
      <w:r w:rsidRPr="003C52BC">
        <w:rPr>
          <w:rFonts w:asciiTheme="minorHAnsi" w:eastAsia="Times New Roman" w:hAnsiTheme="minorHAnsi" w:cstheme="minorHAnsi"/>
          <w:i/>
          <w:iCs/>
          <w:color w:val="222222"/>
          <w:szCs w:val="24"/>
        </w:rPr>
        <w:t>clientelism</w:t>
      </w:r>
      <w:proofErr w:type="spellEnd"/>
      <w:r w:rsidRPr="003C52BC">
        <w:rPr>
          <w:rFonts w:asciiTheme="minorHAnsi" w:eastAsia="Times New Roman" w:hAnsiTheme="minorHAnsi" w:cstheme="minorHAnsi"/>
          <w:i/>
          <w:iCs/>
          <w:color w:val="222222"/>
          <w:szCs w:val="24"/>
        </w:rPr>
        <w:t>: The puzzle of distributive politics</w:t>
      </w:r>
      <w:r w:rsidRPr="003C52BC">
        <w:rPr>
          <w:rFonts w:asciiTheme="minorHAnsi" w:eastAsia="Times New Roman" w:hAnsiTheme="minorHAnsi" w:cstheme="minorHAnsi"/>
          <w:color w:val="222222"/>
          <w:szCs w:val="24"/>
          <w:shd w:val="clear" w:color="auto" w:fill="FFFFFF"/>
        </w:rPr>
        <w:t>. Cambridge University Press, 2013. Ch.1, 5.</w:t>
      </w:r>
    </w:p>
    <w:p w14:paraId="0E2D3D81" w14:textId="77777777" w:rsidR="00790165" w:rsidRPr="003C52BC" w:rsidRDefault="00790165">
      <w:pPr>
        <w:rPr>
          <w:rFonts w:asciiTheme="minorHAnsi" w:eastAsiaTheme="minorHAnsi" w:hAnsiTheme="minorHAnsi" w:cstheme="minorHAnsi"/>
          <w:color w:val="1A1A1A"/>
          <w:highlight w:val="yellow"/>
        </w:rPr>
      </w:pPr>
    </w:p>
    <w:p w14:paraId="61FF3F0B" w14:textId="77777777" w:rsidR="00A43C09" w:rsidRPr="003C52BC" w:rsidRDefault="00A43C09" w:rsidP="003C52BC">
      <w:pPr>
        <w:rPr>
          <w:rFonts w:asciiTheme="minorHAnsi" w:eastAsiaTheme="minorEastAsia" w:hAnsiTheme="minorHAnsi" w:cstheme="minorHAnsi"/>
          <w:szCs w:val="22"/>
        </w:rPr>
      </w:pPr>
    </w:p>
    <w:p w14:paraId="22EBEF59" w14:textId="2EF38C27" w:rsidR="00D95513" w:rsidRPr="003C52BC" w:rsidRDefault="00D95513">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 xml:space="preserve">Week 10: </w:t>
      </w:r>
      <w:r w:rsidR="003D2B46" w:rsidRPr="003C52BC">
        <w:rPr>
          <w:rFonts w:asciiTheme="minorHAnsi" w:hAnsiTheme="minorHAnsi" w:cstheme="minorHAnsi"/>
          <w:b/>
        </w:rPr>
        <w:t>State Capacity</w:t>
      </w:r>
    </w:p>
    <w:p w14:paraId="5049F95B" w14:textId="14743654" w:rsidR="00D95513" w:rsidRPr="003C52BC" w:rsidRDefault="00D95513">
      <w:pPr>
        <w:rPr>
          <w:rFonts w:asciiTheme="minorHAnsi" w:hAnsiTheme="minorHAnsi" w:cstheme="minorHAnsi"/>
          <w:i/>
        </w:rPr>
      </w:pPr>
      <w:r w:rsidRPr="003C52BC">
        <w:rPr>
          <w:rFonts w:asciiTheme="minorHAnsi" w:hAnsiTheme="minorHAnsi" w:cstheme="minorHAnsi"/>
          <w:i/>
        </w:rPr>
        <w:t>November 13</w:t>
      </w:r>
      <w:r w:rsidRPr="003C52BC">
        <w:rPr>
          <w:rFonts w:asciiTheme="minorHAnsi" w:hAnsiTheme="minorHAnsi" w:cstheme="minorHAnsi"/>
          <w:i/>
          <w:vertAlign w:val="superscript"/>
        </w:rPr>
        <w:t>th</w:t>
      </w:r>
      <w:r w:rsidRPr="003C52BC">
        <w:rPr>
          <w:rFonts w:asciiTheme="minorHAnsi" w:hAnsiTheme="minorHAnsi" w:cstheme="minorHAnsi"/>
          <w:i/>
        </w:rPr>
        <w:t xml:space="preserve"> </w:t>
      </w:r>
    </w:p>
    <w:p w14:paraId="40EFF199" w14:textId="77777777" w:rsidR="00D95513" w:rsidRPr="003C52BC" w:rsidRDefault="00D95513">
      <w:pPr>
        <w:rPr>
          <w:rFonts w:asciiTheme="minorHAnsi" w:hAnsiTheme="minorHAnsi" w:cstheme="minorHAnsi"/>
          <w:i/>
        </w:rPr>
      </w:pPr>
    </w:p>
    <w:p w14:paraId="501456BE" w14:textId="77777777" w:rsidR="00D95513" w:rsidRPr="003C52BC" w:rsidRDefault="00D95513">
      <w:pPr>
        <w:rPr>
          <w:rFonts w:asciiTheme="minorHAnsi" w:hAnsiTheme="minorHAnsi" w:cstheme="minorHAnsi"/>
        </w:rPr>
      </w:pPr>
      <w:r w:rsidRPr="003C52BC">
        <w:rPr>
          <w:rFonts w:asciiTheme="minorHAnsi" w:hAnsiTheme="minorHAnsi" w:cstheme="minorHAnsi"/>
          <w:i/>
        </w:rPr>
        <w:t xml:space="preserve">Readings: </w:t>
      </w:r>
    </w:p>
    <w:p w14:paraId="53BF5817" w14:textId="3623BF4C" w:rsidR="003D2B46" w:rsidRPr="003C52BC" w:rsidRDefault="003D2B46">
      <w:pPr>
        <w:pStyle w:val="FootnoteText"/>
        <w:numPr>
          <w:ilvl w:val="0"/>
          <w:numId w:val="27"/>
        </w:numPr>
        <w:rPr>
          <w:rFonts w:asciiTheme="minorHAnsi" w:hAnsiTheme="minorHAnsi" w:cstheme="minorHAnsi"/>
          <w:sz w:val="24"/>
          <w:szCs w:val="24"/>
        </w:rPr>
      </w:pPr>
      <w:proofErr w:type="spellStart"/>
      <w:r w:rsidRPr="003C52BC">
        <w:rPr>
          <w:rFonts w:asciiTheme="minorHAnsi" w:hAnsiTheme="minorHAnsi" w:cstheme="minorHAnsi"/>
          <w:sz w:val="24"/>
          <w:szCs w:val="24"/>
        </w:rPr>
        <w:t>Herbst</w:t>
      </w:r>
      <w:proofErr w:type="spellEnd"/>
      <w:r w:rsidRPr="003C52BC">
        <w:rPr>
          <w:rFonts w:asciiTheme="minorHAnsi" w:hAnsiTheme="minorHAnsi" w:cstheme="minorHAnsi"/>
          <w:sz w:val="24"/>
          <w:szCs w:val="24"/>
        </w:rPr>
        <w:t xml:space="preserve">, Jeffery. </w:t>
      </w:r>
      <w:r w:rsidRPr="003C52BC">
        <w:rPr>
          <w:rFonts w:asciiTheme="minorHAnsi" w:hAnsiTheme="minorHAnsi" w:cstheme="minorHAnsi"/>
          <w:i/>
          <w:sz w:val="24"/>
          <w:szCs w:val="24"/>
        </w:rPr>
        <w:t>States and Power in Africa: Comparative Lessons in Authority and Control.</w:t>
      </w:r>
      <w:r w:rsidRPr="003C52BC">
        <w:rPr>
          <w:rFonts w:asciiTheme="minorHAnsi" w:hAnsiTheme="minorHAnsi" w:cstheme="minorHAnsi"/>
          <w:sz w:val="24"/>
          <w:szCs w:val="24"/>
        </w:rPr>
        <w:t xml:space="preserve"> Princeton: Princeton UP, 2000. Ch.1.</w:t>
      </w:r>
    </w:p>
    <w:p w14:paraId="238609AE" w14:textId="77777777" w:rsidR="00F95096" w:rsidRPr="003C52BC" w:rsidRDefault="00F95096">
      <w:pPr>
        <w:pStyle w:val="ListParagraph"/>
        <w:numPr>
          <w:ilvl w:val="0"/>
          <w:numId w:val="27"/>
        </w:numPr>
        <w:ind w:right="720"/>
        <w:jc w:val="both"/>
        <w:rPr>
          <w:rFonts w:asciiTheme="minorHAnsi" w:hAnsiTheme="minorHAnsi" w:cstheme="minorHAnsi"/>
          <w:szCs w:val="24"/>
        </w:rPr>
      </w:pPr>
      <w:r w:rsidRPr="003C52BC">
        <w:rPr>
          <w:rFonts w:asciiTheme="minorHAnsi" w:hAnsiTheme="minorHAnsi" w:cstheme="minorHAnsi"/>
          <w:szCs w:val="24"/>
        </w:rPr>
        <w:t xml:space="preserve">Lee, Melissa M., and Nan Zhang. "Legibility and the informational foundations of state capacity." </w:t>
      </w:r>
      <w:r w:rsidRPr="003C52BC">
        <w:rPr>
          <w:rFonts w:asciiTheme="minorHAnsi" w:hAnsiTheme="minorHAnsi" w:cstheme="minorHAnsi"/>
          <w:i/>
          <w:szCs w:val="24"/>
        </w:rPr>
        <w:t>The Journal of Politics</w:t>
      </w:r>
      <w:r w:rsidRPr="003C52BC">
        <w:rPr>
          <w:rFonts w:asciiTheme="minorHAnsi" w:hAnsiTheme="minorHAnsi" w:cstheme="minorHAnsi"/>
          <w:szCs w:val="24"/>
        </w:rPr>
        <w:t xml:space="preserve"> 79.1 (2017): 118-132.</w:t>
      </w:r>
    </w:p>
    <w:p w14:paraId="093B288C" w14:textId="3B85E302" w:rsidR="00F95096" w:rsidRPr="003C52BC" w:rsidRDefault="00F95096">
      <w:pPr>
        <w:pStyle w:val="FootnoteText"/>
        <w:numPr>
          <w:ilvl w:val="0"/>
          <w:numId w:val="27"/>
        </w:numPr>
        <w:rPr>
          <w:rFonts w:asciiTheme="minorHAnsi" w:hAnsiTheme="minorHAnsi" w:cstheme="minorHAnsi"/>
          <w:sz w:val="24"/>
          <w:szCs w:val="24"/>
        </w:rPr>
      </w:pPr>
      <w:r w:rsidRPr="003C52BC">
        <w:rPr>
          <w:rFonts w:asciiTheme="minorHAnsi" w:hAnsiTheme="minorHAnsi" w:cstheme="minorHAnsi"/>
          <w:sz w:val="24"/>
          <w:szCs w:val="24"/>
        </w:rPr>
        <w:t xml:space="preserve">Scott, James. </w:t>
      </w:r>
      <w:r w:rsidRPr="003C52BC">
        <w:rPr>
          <w:rFonts w:asciiTheme="minorHAnsi" w:hAnsiTheme="minorHAnsi" w:cstheme="minorHAnsi"/>
          <w:i/>
          <w:sz w:val="24"/>
          <w:szCs w:val="24"/>
        </w:rPr>
        <w:t xml:space="preserve">Seeing Like a State: How Certain Schemes to Improve the Human Condition Have Failed. </w:t>
      </w:r>
      <w:r w:rsidRPr="003C52BC">
        <w:rPr>
          <w:rFonts w:asciiTheme="minorHAnsi" w:hAnsiTheme="minorHAnsi" w:cstheme="minorHAnsi"/>
          <w:sz w:val="24"/>
          <w:szCs w:val="24"/>
        </w:rPr>
        <w:t>New Haven: Yale University Press, 1999. Ch.1.</w:t>
      </w:r>
    </w:p>
    <w:p w14:paraId="728635DD" w14:textId="23709835" w:rsidR="00F95096" w:rsidRPr="003C52BC" w:rsidRDefault="00F95096">
      <w:pPr>
        <w:pStyle w:val="ListParagraph"/>
        <w:numPr>
          <w:ilvl w:val="0"/>
          <w:numId w:val="27"/>
        </w:numPr>
        <w:rPr>
          <w:rFonts w:asciiTheme="minorHAnsi" w:eastAsia="Times New Roman" w:hAnsiTheme="minorHAnsi" w:cstheme="minorHAnsi"/>
          <w:szCs w:val="24"/>
        </w:rPr>
      </w:pPr>
      <w:proofErr w:type="spellStart"/>
      <w:r w:rsidRPr="003C52BC">
        <w:rPr>
          <w:rFonts w:asciiTheme="minorHAnsi" w:eastAsia="Times New Roman" w:hAnsiTheme="minorHAnsi" w:cstheme="minorHAnsi"/>
          <w:color w:val="222222"/>
          <w:szCs w:val="24"/>
          <w:shd w:val="clear" w:color="auto" w:fill="FFFFFF"/>
        </w:rPr>
        <w:t>Dasgupta</w:t>
      </w:r>
      <w:proofErr w:type="spellEnd"/>
      <w:r w:rsidRPr="003C52BC">
        <w:rPr>
          <w:rFonts w:asciiTheme="minorHAnsi" w:eastAsia="Times New Roman" w:hAnsiTheme="minorHAnsi" w:cstheme="minorHAnsi"/>
          <w:color w:val="222222"/>
          <w:szCs w:val="24"/>
          <w:shd w:val="clear" w:color="auto" w:fill="FFFFFF"/>
        </w:rPr>
        <w:t xml:space="preserve">, Aditya, and </w:t>
      </w:r>
      <w:proofErr w:type="spellStart"/>
      <w:r w:rsidRPr="003C52BC">
        <w:rPr>
          <w:rFonts w:asciiTheme="minorHAnsi" w:eastAsia="Times New Roman" w:hAnsiTheme="minorHAnsi" w:cstheme="minorHAnsi"/>
          <w:color w:val="222222"/>
          <w:szCs w:val="24"/>
          <w:shd w:val="clear" w:color="auto" w:fill="FFFFFF"/>
        </w:rPr>
        <w:t>Devesh</w:t>
      </w:r>
      <w:proofErr w:type="spellEnd"/>
      <w:r w:rsidRPr="003C52BC">
        <w:rPr>
          <w:rFonts w:asciiTheme="minorHAnsi" w:eastAsia="Times New Roman" w:hAnsiTheme="minorHAnsi" w:cstheme="minorHAnsi"/>
          <w:color w:val="222222"/>
          <w:szCs w:val="24"/>
          <w:shd w:val="clear" w:color="auto" w:fill="FFFFFF"/>
        </w:rPr>
        <w:t xml:space="preserve"> </w:t>
      </w:r>
      <w:proofErr w:type="spellStart"/>
      <w:r w:rsidRPr="003C52BC">
        <w:rPr>
          <w:rFonts w:asciiTheme="minorHAnsi" w:eastAsia="Times New Roman" w:hAnsiTheme="minorHAnsi" w:cstheme="minorHAnsi"/>
          <w:color w:val="222222"/>
          <w:szCs w:val="24"/>
          <w:shd w:val="clear" w:color="auto" w:fill="FFFFFF"/>
        </w:rPr>
        <w:t>Kapur</w:t>
      </w:r>
      <w:proofErr w:type="spellEnd"/>
      <w:r w:rsidRPr="003C52BC">
        <w:rPr>
          <w:rFonts w:asciiTheme="minorHAnsi" w:eastAsia="Times New Roman" w:hAnsiTheme="minorHAnsi" w:cstheme="minorHAnsi"/>
          <w:color w:val="222222"/>
          <w:szCs w:val="24"/>
          <w:shd w:val="clear" w:color="auto" w:fill="FFFFFF"/>
        </w:rPr>
        <w:t>. "The Political Economy of Bureaucratic Effectiveness: Evidence from Local Rural Development Officials in India." </w:t>
      </w:r>
      <w:r w:rsidRPr="003C52BC">
        <w:rPr>
          <w:rFonts w:asciiTheme="minorHAnsi" w:eastAsia="Times New Roman" w:hAnsiTheme="minorHAnsi" w:cstheme="minorHAnsi"/>
          <w:i/>
          <w:iCs/>
          <w:color w:val="222222"/>
          <w:szCs w:val="24"/>
        </w:rPr>
        <w:t>Available at SSRN 3057602</w:t>
      </w:r>
      <w:r w:rsidRPr="003C52BC">
        <w:rPr>
          <w:rFonts w:asciiTheme="minorHAnsi" w:eastAsia="Times New Roman" w:hAnsiTheme="minorHAnsi" w:cstheme="minorHAnsi"/>
          <w:color w:val="222222"/>
          <w:szCs w:val="24"/>
          <w:shd w:val="clear" w:color="auto" w:fill="FFFFFF"/>
        </w:rPr>
        <w:t>(2017).</w:t>
      </w:r>
    </w:p>
    <w:p w14:paraId="318BE75F" w14:textId="78B4B9C8" w:rsidR="000720C9" w:rsidRPr="003C52BC" w:rsidRDefault="000720C9" w:rsidP="003C52BC">
      <w:pPr>
        <w:pStyle w:val="ListParagraph"/>
        <w:numPr>
          <w:ilvl w:val="0"/>
          <w:numId w:val="27"/>
        </w:numPr>
        <w:ind w:right="720"/>
        <w:jc w:val="both"/>
        <w:rPr>
          <w:rFonts w:ascii="Calibri" w:eastAsiaTheme="minorHAnsi" w:hAnsi="Calibri" w:cs="Arial"/>
          <w:color w:val="1A1A1A"/>
        </w:rPr>
      </w:pPr>
      <w:proofErr w:type="spellStart"/>
      <w:r w:rsidRPr="000720C9">
        <w:rPr>
          <w:rFonts w:ascii="Calibri" w:eastAsiaTheme="minorHAnsi" w:hAnsi="Calibri" w:cs="Arial"/>
          <w:color w:val="1A1A1A"/>
        </w:rPr>
        <w:t>Migdal</w:t>
      </w:r>
      <w:proofErr w:type="spellEnd"/>
      <w:r w:rsidRPr="000720C9">
        <w:rPr>
          <w:rFonts w:ascii="Calibri" w:eastAsiaTheme="minorHAnsi" w:hAnsi="Calibri" w:cs="Arial"/>
          <w:color w:val="1A1A1A"/>
        </w:rPr>
        <w:t xml:space="preserve">, Joel S. </w:t>
      </w:r>
      <w:r w:rsidRPr="000720C9">
        <w:rPr>
          <w:rFonts w:ascii="Calibri" w:eastAsiaTheme="minorHAnsi" w:hAnsi="Calibri" w:cs="Arial"/>
          <w:i/>
          <w:iCs/>
          <w:color w:val="1A1A1A"/>
        </w:rPr>
        <w:t>Strong societies and weak states: state-society relations and state capabilities in the Third World</w:t>
      </w:r>
      <w:r w:rsidRPr="000720C9">
        <w:rPr>
          <w:rFonts w:ascii="Calibri" w:eastAsiaTheme="minorHAnsi" w:hAnsi="Calibri" w:cs="Arial"/>
          <w:color w:val="1A1A1A"/>
        </w:rPr>
        <w:t xml:space="preserve">. Princeton University Press, 1988. Introduction to Part 1, chapter 1. </w:t>
      </w:r>
    </w:p>
    <w:p w14:paraId="3DD0AB13" w14:textId="77777777" w:rsidR="00F95096" w:rsidRPr="003C52BC" w:rsidRDefault="00F95096" w:rsidP="003C52BC">
      <w:pPr>
        <w:pStyle w:val="FootnoteText"/>
        <w:ind w:left="720"/>
        <w:rPr>
          <w:rFonts w:asciiTheme="minorHAnsi" w:hAnsiTheme="minorHAnsi" w:cstheme="minorHAnsi"/>
          <w:sz w:val="24"/>
          <w:szCs w:val="24"/>
        </w:rPr>
      </w:pPr>
    </w:p>
    <w:p w14:paraId="6316B5F1" w14:textId="77777777" w:rsidR="00790165" w:rsidRPr="003C52BC" w:rsidRDefault="00790165">
      <w:pPr>
        <w:rPr>
          <w:rFonts w:asciiTheme="minorHAnsi" w:eastAsiaTheme="minorHAnsi" w:hAnsiTheme="minorHAnsi" w:cstheme="minorHAnsi"/>
          <w:color w:val="1A1A1A"/>
        </w:rPr>
      </w:pPr>
    </w:p>
    <w:p w14:paraId="196A21B0" w14:textId="178517FD" w:rsidR="0031114D" w:rsidRPr="003C52BC" w:rsidRDefault="000409CA">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Week 11</w:t>
      </w:r>
      <w:r w:rsidR="0031114D" w:rsidRPr="003C52BC">
        <w:rPr>
          <w:rFonts w:asciiTheme="minorHAnsi" w:hAnsiTheme="minorHAnsi" w:cstheme="minorHAnsi"/>
          <w:b/>
        </w:rPr>
        <w:t xml:space="preserve">: </w:t>
      </w:r>
      <w:r w:rsidR="000A1A9A" w:rsidRPr="003C52BC">
        <w:rPr>
          <w:rFonts w:asciiTheme="minorHAnsi" w:hAnsiTheme="minorHAnsi" w:cstheme="minorHAnsi"/>
          <w:b/>
        </w:rPr>
        <w:t xml:space="preserve">Gender </w:t>
      </w:r>
      <w:r w:rsidR="005B3168" w:rsidRPr="003C52BC">
        <w:rPr>
          <w:rFonts w:asciiTheme="minorHAnsi" w:hAnsiTheme="minorHAnsi" w:cstheme="minorHAnsi"/>
          <w:b/>
        </w:rPr>
        <w:t>and Identity</w:t>
      </w:r>
    </w:p>
    <w:p w14:paraId="45229D08" w14:textId="4EC3373D" w:rsidR="003C03D7" w:rsidRPr="003C52BC" w:rsidRDefault="00A35BB4">
      <w:pPr>
        <w:rPr>
          <w:rFonts w:asciiTheme="minorHAnsi" w:hAnsiTheme="minorHAnsi" w:cstheme="minorHAnsi"/>
        </w:rPr>
      </w:pPr>
      <w:r w:rsidRPr="003C52BC">
        <w:rPr>
          <w:rFonts w:asciiTheme="minorHAnsi" w:hAnsiTheme="minorHAnsi" w:cstheme="minorHAnsi"/>
          <w:i/>
        </w:rPr>
        <w:t>November 2</w:t>
      </w:r>
      <w:r w:rsidR="00043987">
        <w:rPr>
          <w:rFonts w:asciiTheme="minorHAnsi" w:hAnsiTheme="minorHAnsi" w:cstheme="minorHAnsi"/>
          <w:i/>
        </w:rPr>
        <w:t>0</w:t>
      </w:r>
      <w:r w:rsidRPr="003C52BC">
        <w:rPr>
          <w:rFonts w:asciiTheme="minorHAnsi" w:hAnsiTheme="minorHAnsi" w:cstheme="minorHAnsi"/>
          <w:i/>
          <w:vertAlign w:val="superscript"/>
        </w:rPr>
        <w:t>th</w:t>
      </w:r>
      <w:r w:rsidR="003C03D7" w:rsidRPr="003C52BC">
        <w:rPr>
          <w:rFonts w:asciiTheme="minorHAnsi" w:hAnsiTheme="minorHAnsi" w:cstheme="minorHAnsi"/>
          <w:i/>
        </w:rPr>
        <w:t xml:space="preserve"> </w:t>
      </w:r>
    </w:p>
    <w:p w14:paraId="5EF77BF0" w14:textId="75C1A1EE" w:rsidR="0031114D" w:rsidRPr="003C52BC" w:rsidRDefault="0031114D">
      <w:pPr>
        <w:rPr>
          <w:rFonts w:asciiTheme="minorHAnsi" w:hAnsiTheme="minorHAnsi" w:cstheme="minorHAnsi"/>
        </w:rPr>
      </w:pPr>
    </w:p>
    <w:p w14:paraId="6E1DC192" w14:textId="245740BA" w:rsidR="005B3168" w:rsidRPr="003C52BC" w:rsidRDefault="005B3168">
      <w:pPr>
        <w:rPr>
          <w:rFonts w:asciiTheme="minorHAnsi" w:hAnsiTheme="minorHAnsi" w:cstheme="minorHAnsi"/>
        </w:rPr>
      </w:pPr>
      <w:r w:rsidRPr="003C52BC">
        <w:rPr>
          <w:rFonts w:asciiTheme="minorHAnsi" w:hAnsiTheme="minorHAnsi" w:cstheme="minorHAnsi"/>
          <w:i/>
        </w:rPr>
        <w:t xml:space="preserve">Readings: </w:t>
      </w:r>
    </w:p>
    <w:p w14:paraId="425AD764" w14:textId="4B311226" w:rsidR="00334932" w:rsidRPr="003C52BC" w:rsidRDefault="00334932">
      <w:pPr>
        <w:pStyle w:val="ListParagraph"/>
        <w:numPr>
          <w:ilvl w:val="0"/>
          <w:numId w:val="14"/>
        </w:numPr>
        <w:rPr>
          <w:rFonts w:asciiTheme="minorHAnsi" w:hAnsiTheme="minorHAnsi" w:cstheme="minorHAnsi"/>
          <w:szCs w:val="24"/>
        </w:rPr>
      </w:pPr>
      <w:proofErr w:type="spellStart"/>
      <w:r w:rsidRPr="003C52BC">
        <w:rPr>
          <w:rFonts w:asciiTheme="minorHAnsi" w:hAnsiTheme="minorHAnsi" w:cstheme="minorHAnsi"/>
          <w:color w:val="222222"/>
          <w:szCs w:val="24"/>
          <w:shd w:val="clear" w:color="auto" w:fill="FFFFFF"/>
        </w:rPr>
        <w:t>Querubin</w:t>
      </w:r>
      <w:proofErr w:type="spellEnd"/>
      <w:r w:rsidRPr="003C52BC">
        <w:rPr>
          <w:rFonts w:asciiTheme="minorHAnsi" w:hAnsiTheme="minorHAnsi" w:cstheme="minorHAnsi"/>
          <w:color w:val="222222"/>
          <w:szCs w:val="24"/>
          <w:shd w:val="clear" w:color="auto" w:fill="FFFFFF"/>
        </w:rPr>
        <w:t>, Pablo. "Family and politics: Dynastic persistence in the Philippines." </w:t>
      </w:r>
      <w:r w:rsidRPr="003C52BC">
        <w:rPr>
          <w:rFonts w:asciiTheme="minorHAnsi" w:hAnsiTheme="minorHAnsi" w:cstheme="minorHAnsi"/>
          <w:i/>
          <w:iCs/>
          <w:color w:val="222222"/>
          <w:szCs w:val="24"/>
          <w:shd w:val="clear" w:color="auto" w:fill="FFFFFF"/>
        </w:rPr>
        <w:t>Quarterly Journal of Political Science</w:t>
      </w:r>
      <w:r w:rsidRPr="003C52BC">
        <w:rPr>
          <w:rFonts w:asciiTheme="minorHAnsi" w:hAnsiTheme="minorHAnsi" w:cstheme="minorHAnsi"/>
          <w:color w:val="222222"/>
          <w:szCs w:val="24"/>
          <w:shd w:val="clear" w:color="auto" w:fill="FFFFFF"/>
        </w:rPr>
        <w:t> 11, no. 2 (2016): 151-181.</w:t>
      </w:r>
    </w:p>
    <w:p w14:paraId="57FC3B3F" w14:textId="0ACEE2E1" w:rsidR="00334932" w:rsidRPr="003C52BC" w:rsidRDefault="000720C9">
      <w:pPr>
        <w:pStyle w:val="ListParagraph"/>
        <w:numPr>
          <w:ilvl w:val="0"/>
          <w:numId w:val="14"/>
        </w:numPr>
        <w:rPr>
          <w:rFonts w:asciiTheme="minorHAnsi" w:hAnsiTheme="minorHAnsi" w:cstheme="minorHAnsi"/>
          <w:szCs w:val="24"/>
        </w:rPr>
      </w:pPr>
      <w:proofErr w:type="spellStart"/>
      <w:r w:rsidRPr="003C52BC">
        <w:rPr>
          <w:rFonts w:asciiTheme="minorHAnsi" w:hAnsiTheme="minorHAnsi" w:cstheme="minorHAnsi"/>
          <w:color w:val="222222"/>
          <w:szCs w:val="24"/>
          <w:shd w:val="clear" w:color="auto" w:fill="FFFFFF"/>
        </w:rPr>
        <w:t>Blaydes</w:t>
      </w:r>
      <w:proofErr w:type="spellEnd"/>
      <w:r w:rsidRPr="003C52BC">
        <w:rPr>
          <w:rFonts w:asciiTheme="minorHAnsi" w:hAnsiTheme="minorHAnsi" w:cstheme="minorHAnsi"/>
          <w:color w:val="222222"/>
          <w:szCs w:val="24"/>
          <w:shd w:val="clear" w:color="auto" w:fill="FFFFFF"/>
        </w:rPr>
        <w:t>, Lisa, and Drew A. Linzer. "The political economy of women's support for fundamentalist Islam."</w:t>
      </w:r>
      <w:r w:rsidRPr="003C52BC">
        <w:rPr>
          <w:rStyle w:val="apple-converted-space"/>
          <w:rFonts w:asciiTheme="minorHAnsi" w:hAnsiTheme="minorHAnsi" w:cstheme="minorHAnsi"/>
          <w:color w:val="222222"/>
          <w:szCs w:val="24"/>
          <w:shd w:val="clear" w:color="auto" w:fill="FFFFFF"/>
        </w:rPr>
        <w:t> </w:t>
      </w:r>
      <w:r w:rsidRPr="003C52BC">
        <w:rPr>
          <w:rFonts w:asciiTheme="minorHAnsi" w:hAnsiTheme="minorHAnsi" w:cstheme="minorHAnsi"/>
          <w:i/>
          <w:iCs/>
          <w:color w:val="222222"/>
          <w:szCs w:val="24"/>
        </w:rPr>
        <w:t>World Politics</w:t>
      </w:r>
      <w:r w:rsidRPr="003C52BC">
        <w:rPr>
          <w:rStyle w:val="apple-converted-space"/>
          <w:rFonts w:asciiTheme="minorHAnsi" w:hAnsiTheme="minorHAnsi" w:cstheme="minorHAnsi"/>
          <w:color w:val="222222"/>
          <w:szCs w:val="24"/>
          <w:shd w:val="clear" w:color="auto" w:fill="FFFFFF"/>
        </w:rPr>
        <w:t> </w:t>
      </w:r>
      <w:r w:rsidRPr="003C52BC">
        <w:rPr>
          <w:rFonts w:asciiTheme="minorHAnsi" w:hAnsiTheme="minorHAnsi" w:cstheme="minorHAnsi"/>
          <w:color w:val="222222"/>
          <w:szCs w:val="24"/>
          <w:shd w:val="clear" w:color="auto" w:fill="FFFFFF"/>
        </w:rPr>
        <w:t>60.4 (2008): 576-609.</w:t>
      </w:r>
    </w:p>
    <w:p w14:paraId="12135DC1" w14:textId="3DE27B2D" w:rsidR="00F95096" w:rsidRPr="003C52BC" w:rsidRDefault="005B3168">
      <w:pPr>
        <w:pStyle w:val="ListParagraph"/>
        <w:numPr>
          <w:ilvl w:val="0"/>
          <w:numId w:val="14"/>
        </w:numPr>
        <w:rPr>
          <w:rFonts w:asciiTheme="minorHAnsi" w:hAnsiTheme="minorHAnsi" w:cstheme="minorHAnsi"/>
          <w:szCs w:val="24"/>
        </w:rPr>
      </w:pPr>
      <w:r w:rsidRPr="003C52BC">
        <w:rPr>
          <w:rFonts w:asciiTheme="minorHAnsi" w:hAnsiTheme="minorHAnsi" w:cstheme="minorHAnsi"/>
          <w:szCs w:val="24"/>
        </w:rPr>
        <w:t xml:space="preserve">Chattopadhyay, </w:t>
      </w:r>
      <w:proofErr w:type="spellStart"/>
      <w:r w:rsidRPr="003C52BC">
        <w:rPr>
          <w:rFonts w:asciiTheme="minorHAnsi" w:hAnsiTheme="minorHAnsi" w:cstheme="minorHAnsi"/>
          <w:szCs w:val="24"/>
        </w:rPr>
        <w:t>Raghabendra</w:t>
      </w:r>
      <w:proofErr w:type="spellEnd"/>
      <w:r w:rsidRPr="003C52BC">
        <w:rPr>
          <w:rFonts w:asciiTheme="minorHAnsi" w:hAnsiTheme="minorHAnsi" w:cstheme="minorHAnsi"/>
          <w:szCs w:val="24"/>
        </w:rPr>
        <w:t xml:space="preserve">, and Esther </w:t>
      </w:r>
      <w:proofErr w:type="spellStart"/>
      <w:r w:rsidRPr="003C52BC">
        <w:rPr>
          <w:rFonts w:asciiTheme="minorHAnsi" w:hAnsiTheme="minorHAnsi" w:cstheme="minorHAnsi"/>
          <w:szCs w:val="24"/>
        </w:rPr>
        <w:t>Duflo</w:t>
      </w:r>
      <w:proofErr w:type="spellEnd"/>
      <w:r w:rsidRPr="003C52BC">
        <w:rPr>
          <w:rFonts w:asciiTheme="minorHAnsi" w:hAnsiTheme="minorHAnsi" w:cstheme="minorHAnsi"/>
          <w:szCs w:val="24"/>
        </w:rPr>
        <w:t xml:space="preserve">. "Women as policy makers: Evidence from a randomized policy experiment in India." </w:t>
      </w:r>
      <w:proofErr w:type="spellStart"/>
      <w:r w:rsidRPr="003C52BC">
        <w:rPr>
          <w:rFonts w:asciiTheme="minorHAnsi" w:hAnsiTheme="minorHAnsi" w:cstheme="minorHAnsi"/>
          <w:i/>
          <w:iCs/>
          <w:szCs w:val="24"/>
        </w:rPr>
        <w:t>Econometrica</w:t>
      </w:r>
      <w:proofErr w:type="spellEnd"/>
      <w:r w:rsidRPr="003C52BC">
        <w:rPr>
          <w:rFonts w:asciiTheme="minorHAnsi" w:hAnsiTheme="minorHAnsi" w:cstheme="minorHAnsi"/>
          <w:szCs w:val="24"/>
        </w:rPr>
        <w:t xml:space="preserve"> 72.5 (2004): 1409-1443.</w:t>
      </w:r>
    </w:p>
    <w:p w14:paraId="6077C012" w14:textId="2A0FD281" w:rsidR="005B3168" w:rsidRPr="003C52BC" w:rsidRDefault="00F95096" w:rsidP="003C52BC">
      <w:pPr>
        <w:pStyle w:val="ListParagraph"/>
        <w:numPr>
          <w:ilvl w:val="0"/>
          <w:numId w:val="14"/>
        </w:numPr>
        <w:rPr>
          <w:rFonts w:asciiTheme="minorHAnsi" w:hAnsiTheme="minorHAnsi" w:cstheme="minorHAnsi"/>
        </w:rPr>
      </w:pPr>
      <w:r w:rsidRPr="003C52BC">
        <w:rPr>
          <w:rFonts w:asciiTheme="minorHAnsi" w:hAnsiTheme="minorHAnsi" w:cstheme="minorHAnsi"/>
          <w:szCs w:val="24"/>
        </w:rPr>
        <w:lastRenderedPageBreak/>
        <w:t>Lee, Alexander and Varun Ramachandra “</w:t>
      </w:r>
      <w:r w:rsidRPr="003C52BC">
        <w:rPr>
          <w:rFonts w:asciiTheme="minorHAnsi" w:hAnsiTheme="minorHAnsi" w:cstheme="minorHAnsi"/>
          <w:color w:val="000000"/>
          <w:szCs w:val="24"/>
        </w:rPr>
        <w:t>Competing Inequalities? Gender Quotas and Caste in India.’’</w:t>
      </w:r>
      <w:r w:rsidRPr="003C52BC">
        <w:rPr>
          <w:rFonts w:asciiTheme="minorHAnsi" w:eastAsia="Batang" w:hAnsiTheme="minorHAnsi" w:cstheme="minorHAnsi"/>
          <w:szCs w:val="24"/>
        </w:rPr>
        <w:t xml:space="preserve"> Forthcoming, </w:t>
      </w:r>
      <w:r w:rsidRPr="003C52BC">
        <w:rPr>
          <w:rFonts w:asciiTheme="minorHAnsi" w:eastAsia="Batang" w:hAnsiTheme="minorHAnsi" w:cstheme="minorHAnsi"/>
          <w:i/>
          <w:szCs w:val="24"/>
        </w:rPr>
        <w:t>American Journal of Political Science</w:t>
      </w:r>
      <w:r w:rsidRPr="003C52BC">
        <w:rPr>
          <w:rFonts w:asciiTheme="minorHAnsi" w:eastAsia="Batang" w:hAnsiTheme="minorHAnsi" w:cstheme="minorHAnsi"/>
          <w:szCs w:val="24"/>
        </w:rPr>
        <w:t>.</w:t>
      </w:r>
    </w:p>
    <w:p w14:paraId="1D2EDEC4" w14:textId="174DEBFE" w:rsidR="004049DA" w:rsidRDefault="004049DA">
      <w:pPr>
        <w:ind w:left="720" w:hanging="720"/>
        <w:rPr>
          <w:rFonts w:asciiTheme="minorHAnsi" w:hAnsiTheme="minorHAnsi" w:cstheme="minorHAnsi"/>
        </w:rPr>
      </w:pPr>
    </w:p>
    <w:p w14:paraId="2363291F" w14:textId="77777777" w:rsidR="00043987" w:rsidRDefault="00043987">
      <w:pPr>
        <w:ind w:left="720" w:hanging="720"/>
        <w:rPr>
          <w:rFonts w:asciiTheme="minorHAnsi" w:hAnsiTheme="minorHAnsi" w:cstheme="minorHAnsi"/>
        </w:rPr>
      </w:pPr>
    </w:p>
    <w:p w14:paraId="40BED39B" w14:textId="5DC20727" w:rsidR="00043987" w:rsidRPr="003C52BC" w:rsidRDefault="00043987" w:rsidP="00043987">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No Class</w:t>
      </w:r>
      <w:r>
        <w:rPr>
          <w:rFonts w:asciiTheme="minorHAnsi" w:hAnsiTheme="minorHAnsi" w:cstheme="minorHAnsi"/>
          <w:b/>
        </w:rPr>
        <w:t xml:space="preserve"> November 27</w:t>
      </w:r>
      <w:r w:rsidRPr="00043987">
        <w:rPr>
          <w:rFonts w:asciiTheme="minorHAnsi" w:hAnsiTheme="minorHAnsi" w:cstheme="minorHAnsi"/>
          <w:b/>
          <w:vertAlign w:val="superscript"/>
        </w:rPr>
        <w:t>th</w:t>
      </w:r>
      <w:r>
        <w:rPr>
          <w:rFonts w:asciiTheme="minorHAnsi" w:hAnsiTheme="minorHAnsi" w:cstheme="minorHAnsi"/>
          <w:b/>
        </w:rPr>
        <w:t xml:space="preserve"> (Thanksgiving)</w:t>
      </w:r>
    </w:p>
    <w:p w14:paraId="53FBCCB2" w14:textId="0DCBC03E" w:rsidR="00043987" w:rsidRDefault="00043987">
      <w:pPr>
        <w:ind w:left="720" w:hanging="720"/>
        <w:rPr>
          <w:rFonts w:asciiTheme="minorHAnsi" w:hAnsiTheme="minorHAnsi" w:cstheme="minorHAnsi"/>
          <w:i/>
        </w:rPr>
      </w:pPr>
    </w:p>
    <w:p w14:paraId="5C9AB921" w14:textId="287BCE83" w:rsidR="00043987" w:rsidRDefault="00043987">
      <w:pPr>
        <w:ind w:left="720" w:hanging="720"/>
        <w:rPr>
          <w:rFonts w:asciiTheme="minorHAnsi" w:hAnsiTheme="minorHAnsi" w:cstheme="minorHAnsi"/>
        </w:rPr>
      </w:pPr>
    </w:p>
    <w:p w14:paraId="07723677" w14:textId="3C0B7628" w:rsidR="00D2524C" w:rsidRPr="003C52BC" w:rsidRDefault="005B3168">
      <w:pPr>
        <w:pBdr>
          <w:bottom w:val="single" w:sz="2" w:space="1" w:color="BFBFBF" w:themeColor="background1" w:themeShade="BF"/>
        </w:pBdr>
        <w:rPr>
          <w:rFonts w:asciiTheme="minorHAnsi" w:hAnsiTheme="minorHAnsi" w:cstheme="minorHAnsi"/>
          <w:b/>
        </w:rPr>
      </w:pPr>
      <w:bookmarkStart w:id="0" w:name="_GoBack"/>
      <w:bookmarkEnd w:id="0"/>
      <w:r w:rsidRPr="003C52BC">
        <w:rPr>
          <w:rFonts w:asciiTheme="minorHAnsi" w:hAnsiTheme="minorHAnsi" w:cstheme="minorHAnsi"/>
          <w:b/>
        </w:rPr>
        <w:t>Week 12</w:t>
      </w:r>
      <w:r w:rsidR="003C03D7" w:rsidRPr="003C52BC">
        <w:rPr>
          <w:rFonts w:asciiTheme="minorHAnsi" w:hAnsiTheme="minorHAnsi" w:cstheme="minorHAnsi"/>
          <w:b/>
        </w:rPr>
        <w:t xml:space="preserve">: </w:t>
      </w:r>
      <w:r w:rsidR="00D95513" w:rsidRPr="003C52BC">
        <w:rPr>
          <w:rFonts w:asciiTheme="minorHAnsi" w:hAnsiTheme="minorHAnsi" w:cstheme="minorHAnsi"/>
          <w:b/>
        </w:rPr>
        <w:t>Trust</w:t>
      </w:r>
      <w:r w:rsidR="006177E9" w:rsidRPr="003C52BC">
        <w:rPr>
          <w:rFonts w:asciiTheme="minorHAnsi" w:hAnsiTheme="minorHAnsi" w:cstheme="minorHAnsi"/>
          <w:b/>
        </w:rPr>
        <w:t>, Social Capital</w:t>
      </w:r>
      <w:r w:rsidR="00D95513" w:rsidRPr="003C52BC">
        <w:rPr>
          <w:rFonts w:asciiTheme="minorHAnsi" w:hAnsiTheme="minorHAnsi" w:cstheme="minorHAnsi"/>
          <w:b/>
        </w:rPr>
        <w:t xml:space="preserve"> and Diversity</w:t>
      </w:r>
    </w:p>
    <w:p w14:paraId="43D89244" w14:textId="0B6AE1F1" w:rsidR="00D2524C" w:rsidRPr="003C52BC" w:rsidRDefault="005B3168">
      <w:pPr>
        <w:rPr>
          <w:rFonts w:asciiTheme="minorHAnsi" w:hAnsiTheme="minorHAnsi" w:cstheme="minorHAnsi"/>
          <w:i/>
        </w:rPr>
      </w:pPr>
      <w:r w:rsidRPr="003C52BC">
        <w:rPr>
          <w:rFonts w:asciiTheme="minorHAnsi" w:hAnsiTheme="minorHAnsi" w:cstheme="minorHAnsi"/>
          <w:i/>
        </w:rPr>
        <w:t>December 4</w:t>
      </w:r>
      <w:r w:rsidR="003C03D7" w:rsidRPr="003C52BC">
        <w:rPr>
          <w:rFonts w:asciiTheme="minorHAnsi" w:hAnsiTheme="minorHAnsi" w:cstheme="minorHAnsi"/>
          <w:i/>
          <w:vertAlign w:val="superscript"/>
        </w:rPr>
        <w:t>th</w:t>
      </w:r>
    </w:p>
    <w:p w14:paraId="2101603C" w14:textId="669F1974" w:rsidR="002F5DA3" w:rsidRPr="003C52BC" w:rsidRDefault="002F5DA3">
      <w:pPr>
        <w:rPr>
          <w:rFonts w:asciiTheme="minorHAnsi" w:hAnsiTheme="minorHAnsi" w:cstheme="minorHAnsi"/>
        </w:rPr>
      </w:pPr>
    </w:p>
    <w:p w14:paraId="20935E93" w14:textId="243E8DD1" w:rsidR="005B3168" w:rsidRPr="003C52BC" w:rsidRDefault="005B3168">
      <w:pPr>
        <w:rPr>
          <w:rFonts w:asciiTheme="minorHAnsi" w:hAnsiTheme="minorHAnsi" w:cstheme="minorHAnsi"/>
          <w:i/>
        </w:rPr>
      </w:pPr>
      <w:r w:rsidRPr="003C52BC">
        <w:rPr>
          <w:rFonts w:asciiTheme="minorHAnsi" w:hAnsiTheme="minorHAnsi" w:cstheme="minorHAnsi"/>
          <w:i/>
        </w:rPr>
        <w:t xml:space="preserve">Readings: </w:t>
      </w:r>
    </w:p>
    <w:p w14:paraId="7E898E6B" w14:textId="59D61722" w:rsidR="00334932" w:rsidRPr="003C52BC" w:rsidRDefault="005B3168">
      <w:pPr>
        <w:pStyle w:val="ListParagraph"/>
        <w:numPr>
          <w:ilvl w:val="0"/>
          <w:numId w:val="15"/>
        </w:numPr>
        <w:rPr>
          <w:rFonts w:asciiTheme="minorHAnsi" w:eastAsia="Times New Roman" w:hAnsiTheme="minorHAnsi" w:cstheme="minorHAnsi"/>
          <w:szCs w:val="24"/>
        </w:rPr>
      </w:pPr>
      <w:proofErr w:type="spellStart"/>
      <w:r w:rsidRPr="003C52BC">
        <w:rPr>
          <w:rFonts w:asciiTheme="minorHAnsi" w:eastAsiaTheme="minorHAnsi" w:hAnsiTheme="minorHAnsi" w:cstheme="minorHAnsi"/>
          <w:color w:val="1A1A1A"/>
          <w:szCs w:val="24"/>
        </w:rPr>
        <w:t>Habyarimana</w:t>
      </w:r>
      <w:proofErr w:type="spellEnd"/>
      <w:r w:rsidRPr="003C52BC">
        <w:rPr>
          <w:rFonts w:asciiTheme="minorHAnsi" w:eastAsiaTheme="minorHAnsi" w:hAnsiTheme="minorHAnsi" w:cstheme="minorHAnsi"/>
          <w:color w:val="1A1A1A"/>
          <w:szCs w:val="24"/>
        </w:rPr>
        <w:t xml:space="preserve">, James, </w:t>
      </w:r>
      <w:proofErr w:type="spellStart"/>
      <w:r w:rsidRPr="003C52BC">
        <w:rPr>
          <w:rFonts w:asciiTheme="minorHAnsi" w:eastAsiaTheme="minorHAnsi" w:hAnsiTheme="minorHAnsi" w:cstheme="minorHAnsi"/>
          <w:color w:val="1A1A1A"/>
          <w:szCs w:val="24"/>
        </w:rPr>
        <w:t>Macartan</w:t>
      </w:r>
      <w:proofErr w:type="spellEnd"/>
      <w:r w:rsidRPr="003C52BC">
        <w:rPr>
          <w:rFonts w:asciiTheme="minorHAnsi" w:eastAsiaTheme="minorHAnsi" w:hAnsiTheme="minorHAnsi" w:cstheme="minorHAnsi"/>
          <w:color w:val="1A1A1A"/>
          <w:szCs w:val="24"/>
        </w:rPr>
        <w:t xml:space="preserve"> Humphreys, Daniel N. Posner, and Jeremy M. Weinstein. "Why does ethnic diversity undermine public goods provision</w:t>
      </w:r>
      <w:proofErr w:type="gramStart"/>
      <w:r w:rsidRPr="003C52BC">
        <w:rPr>
          <w:rFonts w:asciiTheme="minorHAnsi" w:eastAsiaTheme="minorHAnsi" w:hAnsiTheme="minorHAnsi" w:cstheme="minorHAnsi"/>
          <w:color w:val="1A1A1A"/>
          <w:szCs w:val="24"/>
        </w:rPr>
        <w:t>?.</w:t>
      </w:r>
      <w:proofErr w:type="gramEnd"/>
      <w:r w:rsidRPr="003C52BC">
        <w:rPr>
          <w:rFonts w:asciiTheme="minorHAnsi" w:eastAsiaTheme="minorHAnsi" w:hAnsiTheme="minorHAnsi" w:cstheme="minorHAnsi"/>
          <w:color w:val="1A1A1A"/>
          <w:szCs w:val="24"/>
        </w:rPr>
        <w:t xml:space="preserve">" </w:t>
      </w:r>
      <w:r w:rsidRPr="003C52BC">
        <w:rPr>
          <w:rFonts w:asciiTheme="minorHAnsi" w:eastAsiaTheme="minorHAnsi" w:hAnsiTheme="minorHAnsi" w:cstheme="minorHAnsi"/>
          <w:i/>
          <w:iCs/>
          <w:color w:val="1A1A1A"/>
          <w:szCs w:val="24"/>
        </w:rPr>
        <w:t>American Political Science Review</w:t>
      </w:r>
      <w:r w:rsidRPr="003C52BC">
        <w:rPr>
          <w:rFonts w:asciiTheme="minorHAnsi" w:eastAsiaTheme="minorHAnsi" w:hAnsiTheme="minorHAnsi" w:cstheme="minorHAnsi"/>
          <w:color w:val="1A1A1A"/>
          <w:szCs w:val="24"/>
        </w:rPr>
        <w:t xml:space="preserve"> 101, no. 04 (2007): 709-725.</w:t>
      </w:r>
    </w:p>
    <w:p w14:paraId="5FA5D3C9" w14:textId="77777777" w:rsidR="0018095E" w:rsidRPr="003C52BC" w:rsidRDefault="0018095E" w:rsidP="003C52BC">
      <w:pPr>
        <w:numPr>
          <w:ilvl w:val="0"/>
          <w:numId w:val="15"/>
        </w:numPr>
        <w:rPr>
          <w:rFonts w:asciiTheme="minorHAnsi" w:eastAsia="Batang" w:hAnsiTheme="minorHAnsi" w:cstheme="minorHAnsi"/>
        </w:rPr>
      </w:pPr>
      <w:proofErr w:type="spellStart"/>
      <w:r w:rsidRPr="003C52BC">
        <w:rPr>
          <w:rFonts w:asciiTheme="minorHAnsi" w:hAnsiTheme="minorHAnsi" w:cstheme="minorHAnsi"/>
        </w:rPr>
        <w:t>Bhavnani</w:t>
      </w:r>
      <w:proofErr w:type="spellEnd"/>
      <w:r w:rsidRPr="003C52BC">
        <w:rPr>
          <w:rFonts w:asciiTheme="minorHAnsi" w:hAnsiTheme="minorHAnsi" w:cstheme="minorHAnsi"/>
        </w:rPr>
        <w:t xml:space="preserve">, </w:t>
      </w:r>
      <w:proofErr w:type="spellStart"/>
      <w:r w:rsidRPr="003C52BC">
        <w:rPr>
          <w:rFonts w:asciiTheme="minorHAnsi" w:hAnsiTheme="minorHAnsi" w:cstheme="minorHAnsi"/>
        </w:rPr>
        <w:t>Rikhil</w:t>
      </w:r>
      <w:proofErr w:type="spellEnd"/>
      <w:r w:rsidRPr="003C52BC">
        <w:rPr>
          <w:rFonts w:asciiTheme="minorHAnsi" w:hAnsiTheme="minorHAnsi" w:cstheme="minorHAnsi"/>
          <w:b/>
        </w:rPr>
        <w:t xml:space="preserve"> </w:t>
      </w:r>
      <w:r w:rsidRPr="003C52BC">
        <w:rPr>
          <w:rFonts w:asciiTheme="minorHAnsi" w:hAnsiTheme="minorHAnsi" w:cstheme="minorHAnsi"/>
        </w:rPr>
        <w:t xml:space="preserve">and Alexander Lee. “Local Embeddedness and Bureaucratic Performance: Evidence from India” </w:t>
      </w:r>
      <w:r w:rsidRPr="003C52BC">
        <w:rPr>
          <w:rFonts w:asciiTheme="minorHAnsi" w:eastAsia="Batang" w:hAnsiTheme="minorHAnsi" w:cstheme="minorHAnsi"/>
          <w:i/>
        </w:rPr>
        <w:t>The Journal of Politics</w:t>
      </w:r>
      <w:r w:rsidRPr="003C52BC">
        <w:rPr>
          <w:rFonts w:asciiTheme="minorHAnsi" w:eastAsia="Batang" w:hAnsiTheme="minorHAnsi" w:cstheme="minorHAnsi"/>
        </w:rPr>
        <w:t>, 2018, 80.1, 71-87.</w:t>
      </w:r>
    </w:p>
    <w:p w14:paraId="0C19CAF2" w14:textId="1BAA44F9" w:rsidR="0018095E" w:rsidRPr="003C52BC" w:rsidRDefault="0018095E">
      <w:pPr>
        <w:pStyle w:val="ListParagraph"/>
        <w:numPr>
          <w:ilvl w:val="0"/>
          <w:numId w:val="15"/>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Tsai, Lily L. "Solidary groups, informal accountability, and local public goods provision in rural China." </w:t>
      </w:r>
      <w:r w:rsidRPr="003C52BC">
        <w:rPr>
          <w:rFonts w:asciiTheme="minorHAnsi" w:eastAsia="Times New Roman" w:hAnsiTheme="minorHAnsi" w:cstheme="minorHAnsi"/>
          <w:i/>
          <w:iCs/>
          <w:color w:val="222222"/>
          <w:szCs w:val="24"/>
        </w:rPr>
        <w:t>American Political Science Review</w:t>
      </w:r>
      <w:r w:rsidRPr="003C52BC">
        <w:rPr>
          <w:rFonts w:asciiTheme="minorHAnsi" w:eastAsia="Times New Roman" w:hAnsiTheme="minorHAnsi" w:cstheme="minorHAnsi"/>
          <w:color w:val="222222"/>
          <w:szCs w:val="24"/>
          <w:shd w:val="clear" w:color="auto" w:fill="FFFFFF"/>
        </w:rPr>
        <w:t> 101.2 (2007): 355-372.</w:t>
      </w:r>
    </w:p>
    <w:p w14:paraId="0542683E" w14:textId="0E95D7A9" w:rsidR="0018095E" w:rsidRPr="003C52BC" w:rsidRDefault="0018095E">
      <w:pPr>
        <w:pStyle w:val="ListParagraph"/>
        <w:numPr>
          <w:ilvl w:val="0"/>
          <w:numId w:val="15"/>
        </w:numPr>
        <w:rPr>
          <w:rFonts w:asciiTheme="minorHAnsi" w:eastAsia="Times New Roman" w:hAnsiTheme="minorHAnsi" w:cstheme="minorHAnsi"/>
          <w:szCs w:val="24"/>
        </w:rPr>
      </w:pPr>
      <w:r w:rsidRPr="003C52BC">
        <w:rPr>
          <w:rFonts w:asciiTheme="minorHAnsi" w:eastAsiaTheme="minorHAnsi" w:hAnsiTheme="minorHAnsi" w:cstheme="minorHAnsi"/>
          <w:color w:val="1A1A1A"/>
          <w:szCs w:val="24"/>
        </w:rPr>
        <w:t xml:space="preserve">Putnam, Robert D., Robert </w:t>
      </w:r>
      <w:proofErr w:type="spellStart"/>
      <w:r w:rsidRPr="003C52BC">
        <w:rPr>
          <w:rFonts w:asciiTheme="minorHAnsi" w:eastAsiaTheme="minorHAnsi" w:hAnsiTheme="minorHAnsi" w:cstheme="minorHAnsi"/>
          <w:color w:val="1A1A1A"/>
          <w:szCs w:val="24"/>
        </w:rPr>
        <w:t>Leonardi</w:t>
      </w:r>
      <w:proofErr w:type="spellEnd"/>
      <w:r w:rsidRPr="003C52BC">
        <w:rPr>
          <w:rFonts w:asciiTheme="minorHAnsi" w:eastAsiaTheme="minorHAnsi" w:hAnsiTheme="minorHAnsi" w:cstheme="minorHAnsi"/>
          <w:color w:val="1A1A1A"/>
          <w:szCs w:val="24"/>
        </w:rPr>
        <w:t xml:space="preserve">, and </w:t>
      </w:r>
      <w:proofErr w:type="spellStart"/>
      <w:r w:rsidRPr="003C52BC">
        <w:rPr>
          <w:rFonts w:asciiTheme="minorHAnsi" w:eastAsiaTheme="minorHAnsi" w:hAnsiTheme="minorHAnsi" w:cstheme="minorHAnsi"/>
          <w:color w:val="1A1A1A"/>
          <w:szCs w:val="24"/>
        </w:rPr>
        <w:t>Raffaella</w:t>
      </w:r>
      <w:proofErr w:type="spellEnd"/>
      <w:r w:rsidRPr="003C52BC">
        <w:rPr>
          <w:rFonts w:asciiTheme="minorHAnsi" w:eastAsiaTheme="minorHAnsi" w:hAnsiTheme="minorHAnsi" w:cstheme="minorHAnsi"/>
          <w:color w:val="1A1A1A"/>
          <w:szCs w:val="24"/>
        </w:rPr>
        <w:t xml:space="preserve"> Y. </w:t>
      </w:r>
      <w:proofErr w:type="spellStart"/>
      <w:r w:rsidRPr="003C52BC">
        <w:rPr>
          <w:rFonts w:asciiTheme="minorHAnsi" w:eastAsiaTheme="minorHAnsi" w:hAnsiTheme="minorHAnsi" w:cstheme="minorHAnsi"/>
          <w:color w:val="1A1A1A"/>
          <w:szCs w:val="24"/>
        </w:rPr>
        <w:t>Nanetti</w:t>
      </w:r>
      <w:proofErr w:type="spellEnd"/>
      <w:r w:rsidRPr="003C52BC">
        <w:rPr>
          <w:rFonts w:asciiTheme="minorHAnsi" w:eastAsiaTheme="minorHAnsi" w:hAnsiTheme="minorHAnsi" w:cstheme="minorHAnsi"/>
          <w:color w:val="1A1A1A"/>
          <w:szCs w:val="24"/>
        </w:rPr>
        <w:t xml:space="preserve">. </w:t>
      </w:r>
      <w:r w:rsidRPr="003C52BC">
        <w:rPr>
          <w:rFonts w:asciiTheme="minorHAnsi" w:eastAsiaTheme="minorHAnsi" w:hAnsiTheme="minorHAnsi" w:cstheme="minorHAnsi"/>
          <w:i/>
          <w:iCs/>
          <w:color w:val="1A1A1A"/>
          <w:szCs w:val="24"/>
        </w:rPr>
        <w:t>Making democracy work: Civic traditions in modern Italy</w:t>
      </w:r>
      <w:r w:rsidRPr="003C52BC">
        <w:rPr>
          <w:rFonts w:asciiTheme="minorHAnsi" w:eastAsiaTheme="minorHAnsi" w:hAnsiTheme="minorHAnsi" w:cstheme="minorHAnsi"/>
          <w:color w:val="1A1A1A"/>
          <w:szCs w:val="24"/>
        </w:rPr>
        <w:t>. Princeton university press, 1994. P83-136.</w:t>
      </w:r>
    </w:p>
    <w:p w14:paraId="4F20064E" w14:textId="755212AD" w:rsidR="00D95513" w:rsidRPr="003C52BC" w:rsidRDefault="00D95513">
      <w:pPr>
        <w:rPr>
          <w:rFonts w:asciiTheme="minorHAnsi" w:hAnsiTheme="minorHAnsi" w:cstheme="minorHAnsi"/>
        </w:rPr>
      </w:pPr>
    </w:p>
    <w:p w14:paraId="0BDB2A94" w14:textId="77777777" w:rsidR="00D95513" w:rsidRPr="003C52BC" w:rsidRDefault="00D95513" w:rsidP="003C52BC">
      <w:pPr>
        <w:rPr>
          <w:rFonts w:asciiTheme="minorHAnsi" w:hAnsiTheme="minorHAnsi" w:cstheme="minorHAnsi"/>
        </w:rPr>
      </w:pPr>
    </w:p>
    <w:p w14:paraId="5498E418" w14:textId="75BCDAED" w:rsidR="00D95513" w:rsidRPr="003C52BC" w:rsidRDefault="00D95513">
      <w:pPr>
        <w:pBdr>
          <w:bottom w:val="single" w:sz="2" w:space="1" w:color="BFBFBF" w:themeColor="background1" w:themeShade="BF"/>
        </w:pBdr>
        <w:rPr>
          <w:rFonts w:asciiTheme="minorHAnsi" w:hAnsiTheme="minorHAnsi" w:cstheme="minorHAnsi"/>
          <w:b/>
        </w:rPr>
      </w:pPr>
      <w:r w:rsidRPr="003C52BC">
        <w:rPr>
          <w:rFonts w:asciiTheme="minorHAnsi" w:hAnsiTheme="minorHAnsi" w:cstheme="minorHAnsi"/>
          <w:b/>
        </w:rPr>
        <w:t>Week 13:  Ethnic Politics</w:t>
      </w:r>
      <w:r w:rsidR="000720C9">
        <w:rPr>
          <w:rFonts w:asciiTheme="minorHAnsi" w:hAnsiTheme="minorHAnsi" w:cstheme="minorHAnsi"/>
          <w:b/>
        </w:rPr>
        <w:t xml:space="preserve"> and Nationalism</w:t>
      </w:r>
    </w:p>
    <w:p w14:paraId="562CC0C6" w14:textId="77777777" w:rsidR="00D95513" w:rsidRPr="003C52BC" w:rsidRDefault="00D95513">
      <w:pPr>
        <w:rPr>
          <w:rFonts w:asciiTheme="minorHAnsi" w:hAnsiTheme="minorHAnsi" w:cstheme="minorHAnsi"/>
          <w:i/>
        </w:rPr>
      </w:pPr>
      <w:r w:rsidRPr="003C52BC">
        <w:rPr>
          <w:rFonts w:asciiTheme="minorHAnsi" w:hAnsiTheme="minorHAnsi" w:cstheme="minorHAnsi"/>
          <w:i/>
        </w:rPr>
        <w:t>December 11</w:t>
      </w:r>
      <w:r w:rsidRPr="003C52BC">
        <w:rPr>
          <w:rFonts w:asciiTheme="minorHAnsi" w:hAnsiTheme="minorHAnsi" w:cstheme="minorHAnsi"/>
          <w:i/>
          <w:vertAlign w:val="superscript"/>
        </w:rPr>
        <w:t>th</w:t>
      </w:r>
    </w:p>
    <w:p w14:paraId="47E57EF3" w14:textId="77777777" w:rsidR="00D95513" w:rsidRPr="003C52BC" w:rsidRDefault="00D95513">
      <w:pPr>
        <w:rPr>
          <w:rFonts w:asciiTheme="minorHAnsi" w:hAnsiTheme="minorHAnsi" w:cstheme="minorHAnsi"/>
          <w:i/>
        </w:rPr>
      </w:pPr>
    </w:p>
    <w:p w14:paraId="4A4418CD" w14:textId="77777777" w:rsidR="00D95513" w:rsidRPr="003C52BC" w:rsidRDefault="00D95513">
      <w:pPr>
        <w:rPr>
          <w:rFonts w:asciiTheme="minorHAnsi" w:hAnsiTheme="minorHAnsi" w:cstheme="minorHAnsi"/>
          <w:i/>
        </w:rPr>
      </w:pPr>
      <w:r w:rsidRPr="003C52BC">
        <w:rPr>
          <w:rFonts w:asciiTheme="minorHAnsi" w:hAnsiTheme="minorHAnsi" w:cstheme="minorHAnsi"/>
          <w:i/>
        </w:rPr>
        <w:t xml:space="preserve">Readings: </w:t>
      </w:r>
    </w:p>
    <w:p w14:paraId="31785939" w14:textId="5CDA7E1D" w:rsidR="00D95513" w:rsidRPr="003C52BC" w:rsidRDefault="00694C5B">
      <w:pPr>
        <w:pStyle w:val="ListParagraph"/>
        <w:numPr>
          <w:ilvl w:val="0"/>
          <w:numId w:val="13"/>
        </w:numPr>
        <w:rPr>
          <w:rFonts w:asciiTheme="minorHAnsi" w:eastAsiaTheme="minorHAnsi" w:hAnsiTheme="minorHAnsi" w:cstheme="minorHAnsi"/>
          <w:color w:val="1A1A1A"/>
          <w:szCs w:val="24"/>
        </w:rPr>
      </w:pPr>
      <w:r w:rsidRPr="003C52BC">
        <w:rPr>
          <w:rFonts w:asciiTheme="minorHAnsi" w:eastAsia="Times New Roman" w:hAnsiTheme="minorHAnsi" w:cstheme="minorHAnsi"/>
          <w:color w:val="222222"/>
          <w:szCs w:val="24"/>
          <w:shd w:val="clear" w:color="auto" w:fill="FFFFFF"/>
        </w:rPr>
        <w:t xml:space="preserve">Dunning, Thad, and Lauren Harrison. "Cross-cutting cleavages and ethnic voting: An experimental study of </w:t>
      </w:r>
      <w:proofErr w:type="spellStart"/>
      <w:r w:rsidRPr="003C52BC">
        <w:rPr>
          <w:rFonts w:asciiTheme="minorHAnsi" w:eastAsia="Times New Roman" w:hAnsiTheme="minorHAnsi" w:cstheme="minorHAnsi"/>
          <w:color w:val="222222"/>
          <w:szCs w:val="24"/>
          <w:shd w:val="clear" w:color="auto" w:fill="FFFFFF"/>
        </w:rPr>
        <w:t>cousinage</w:t>
      </w:r>
      <w:proofErr w:type="spellEnd"/>
      <w:r w:rsidRPr="003C52BC">
        <w:rPr>
          <w:rFonts w:asciiTheme="minorHAnsi" w:eastAsia="Times New Roman" w:hAnsiTheme="minorHAnsi" w:cstheme="minorHAnsi"/>
          <w:color w:val="222222"/>
          <w:szCs w:val="24"/>
          <w:shd w:val="clear" w:color="auto" w:fill="FFFFFF"/>
        </w:rPr>
        <w:t xml:space="preserve"> in Mali." </w:t>
      </w:r>
      <w:r w:rsidRPr="003C52BC">
        <w:rPr>
          <w:rFonts w:asciiTheme="minorHAnsi" w:eastAsia="Times New Roman" w:hAnsiTheme="minorHAnsi" w:cstheme="minorHAnsi"/>
          <w:i/>
          <w:iCs/>
          <w:color w:val="222222"/>
          <w:szCs w:val="24"/>
        </w:rPr>
        <w:t>American Political Science Review</w:t>
      </w:r>
      <w:r w:rsidRPr="003C52BC">
        <w:rPr>
          <w:rFonts w:asciiTheme="minorHAnsi" w:eastAsia="Times New Roman" w:hAnsiTheme="minorHAnsi" w:cstheme="minorHAnsi"/>
          <w:color w:val="222222"/>
          <w:szCs w:val="24"/>
          <w:shd w:val="clear" w:color="auto" w:fill="FFFFFF"/>
        </w:rPr>
        <w:t> 104.1 (2010): 21-39.</w:t>
      </w:r>
    </w:p>
    <w:p w14:paraId="5623D1F4" w14:textId="77777777" w:rsidR="00694C5B" w:rsidRPr="003C52BC" w:rsidRDefault="00694C5B">
      <w:pPr>
        <w:pStyle w:val="ListParagraph"/>
        <w:numPr>
          <w:ilvl w:val="0"/>
          <w:numId w:val="13"/>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Franck, Raphael, and Ilia Rainer. "Does the leader's ethnicity matter? Ethnic favoritism, education, and health in sub-Saharan Africa." </w:t>
      </w:r>
      <w:r w:rsidRPr="003C52BC">
        <w:rPr>
          <w:rFonts w:asciiTheme="minorHAnsi" w:eastAsia="Times New Roman" w:hAnsiTheme="minorHAnsi" w:cstheme="minorHAnsi"/>
          <w:i/>
          <w:iCs/>
          <w:color w:val="222222"/>
          <w:szCs w:val="24"/>
        </w:rPr>
        <w:t>American Political Science Review</w:t>
      </w:r>
      <w:r w:rsidRPr="003C52BC">
        <w:rPr>
          <w:rFonts w:asciiTheme="minorHAnsi" w:eastAsia="Times New Roman" w:hAnsiTheme="minorHAnsi" w:cstheme="minorHAnsi"/>
          <w:color w:val="222222"/>
          <w:szCs w:val="24"/>
          <w:shd w:val="clear" w:color="auto" w:fill="FFFFFF"/>
        </w:rPr>
        <w:t> 106.2 (2012): 294-325.</w:t>
      </w:r>
    </w:p>
    <w:p w14:paraId="36F3E2B6" w14:textId="09209A0B" w:rsidR="0018095E" w:rsidRPr="003C52BC" w:rsidRDefault="0018095E">
      <w:pPr>
        <w:pStyle w:val="ListParagraph"/>
        <w:numPr>
          <w:ilvl w:val="0"/>
          <w:numId w:val="13"/>
        </w:numPr>
        <w:rPr>
          <w:rFonts w:asciiTheme="minorHAnsi" w:eastAsia="Times New Roman" w:hAnsiTheme="minorHAnsi" w:cstheme="minorHAnsi"/>
          <w:szCs w:val="24"/>
        </w:rPr>
      </w:pPr>
      <w:r w:rsidRPr="003C52BC">
        <w:rPr>
          <w:rFonts w:asciiTheme="minorHAnsi" w:eastAsia="Times New Roman" w:hAnsiTheme="minorHAnsi" w:cstheme="minorHAnsi"/>
          <w:color w:val="222222"/>
          <w:szCs w:val="24"/>
          <w:shd w:val="clear" w:color="auto" w:fill="FFFFFF"/>
        </w:rPr>
        <w:t xml:space="preserve">Posner, Daniel N. "The political salience of cultural difference: Why Chewas and </w:t>
      </w:r>
      <w:proofErr w:type="spellStart"/>
      <w:r w:rsidRPr="003C52BC">
        <w:rPr>
          <w:rFonts w:asciiTheme="minorHAnsi" w:eastAsia="Times New Roman" w:hAnsiTheme="minorHAnsi" w:cstheme="minorHAnsi"/>
          <w:color w:val="222222"/>
          <w:szCs w:val="24"/>
          <w:shd w:val="clear" w:color="auto" w:fill="FFFFFF"/>
        </w:rPr>
        <w:t>Tumbukas</w:t>
      </w:r>
      <w:proofErr w:type="spellEnd"/>
      <w:r w:rsidRPr="003C52BC">
        <w:rPr>
          <w:rFonts w:asciiTheme="minorHAnsi" w:eastAsia="Times New Roman" w:hAnsiTheme="minorHAnsi" w:cstheme="minorHAnsi"/>
          <w:color w:val="222222"/>
          <w:szCs w:val="24"/>
          <w:shd w:val="clear" w:color="auto" w:fill="FFFFFF"/>
        </w:rPr>
        <w:t xml:space="preserve"> are allies in Zambia and adversaries in Malawi." </w:t>
      </w:r>
      <w:r w:rsidRPr="003C52BC">
        <w:rPr>
          <w:rFonts w:asciiTheme="minorHAnsi" w:eastAsia="Times New Roman" w:hAnsiTheme="minorHAnsi" w:cstheme="minorHAnsi"/>
          <w:i/>
          <w:iCs/>
          <w:color w:val="222222"/>
          <w:szCs w:val="24"/>
        </w:rPr>
        <w:t>American Political Science Review</w:t>
      </w:r>
      <w:r w:rsidRPr="003C52BC">
        <w:rPr>
          <w:rFonts w:asciiTheme="minorHAnsi" w:eastAsia="Times New Roman" w:hAnsiTheme="minorHAnsi" w:cstheme="minorHAnsi"/>
          <w:color w:val="222222"/>
          <w:szCs w:val="24"/>
          <w:shd w:val="clear" w:color="auto" w:fill="FFFFFF"/>
        </w:rPr>
        <w:t>98.4 (2004): 529-545.</w:t>
      </w:r>
    </w:p>
    <w:p w14:paraId="42C2452E" w14:textId="32210FD1" w:rsidR="00E373A8" w:rsidRDefault="00E373A8" w:rsidP="00E373A8">
      <w:pPr>
        <w:pStyle w:val="ListParagraph"/>
        <w:numPr>
          <w:ilvl w:val="0"/>
          <w:numId w:val="13"/>
        </w:numPr>
        <w:autoSpaceDE w:val="0"/>
        <w:autoSpaceDN w:val="0"/>
        <w:adjustRightInd w:val="0"/>
        <w:rPr>
          <w:rFonts w:ascii="Calibri" w:hAnsi="Calibri"/>
        </w:rPr>
      </w:pPr>
      <w:r w:rsidRPr="00E373A8">
        <w:rPr>
          <w:rFonts w:ascii="Calibri" w:hAnsi="Calibri"/>
        </w:rPr>
        <w:t xml:space="preserve">Gellner, Ernest. </w:t>
      </w:r>
      <w:r w:rsidRPr="00E373A8">
        <w:rPr>
          <w:rFonts w:ascii="Calibri" w:hAnsi="Calibri"/>
          <w:i/>
        </w:rPr>
        <w:t>Nations and Nationalism.</w:t>
      </w:r>
      <w:r w:rsidRPr="00E373A8">
        <w:rPr>
          <w:rFonts w:ascii="Calibri" w:hAnsi="Calibri"/>
        </w:rPr>
        <w:t xml:space="preserve"> Cornell University Press, 1983. Ch.5.</w:t>
      </w:r>
    </w:p>
    <w:p w14:paraId="39689447" w14:textId="088DD6CA" w:rsidR="00E373A8" w:rsidRPr="003C52BC" w:rsidRDefault="00E373A8" w:rsidP="003C52BC">
      <w:pPr>
        <w:pStyle w:val="ListParagraph"/>
        <w:numPr>
          <w:ilvl w:val="0"/>
          <w:numId w:val="13"/>
        </w:numPr>
        <w:autoSpaceDE w:val="0"/>
        <w:autoSpaceDN w:val="0"/>
        <w:adjustRightInd w:val="0"/>
        <w:rPr>
          <w:rFonts w:ascii="Calibri" w:hAnsi="Calibri"/>
        </w:rPr>
      </w:pPr>
      <w:r w:rsidRPr="00E373A8">
        <w:rPr>
          <w:rFonts w:ascii="Calibri" w:hAnsi="Calibri"/>
        </w:rPr>
        <w:t xml:space="preserve">Anderson, Benedict. </w:t>
      </w:r>
      <w:r w:rsidRPr="00E373A8">
        <w:rPr>
          <w:rFonts w:ascii="Calibri" w:hAnsi="Calibri"/>
          <w:i/>
        </w:rPr>
        <w:t>Imagined Communities: Reflections on the Origin and Spread of Nationalism</w:t>
      </w:r>
      <w:r w:rsidRPr="00E373A8">
        <w:rPr>
          <w:rFonts w:ascii="Calibri" w:hAnsi="Calibri"/>
        </w:rPr>
        <w:t>. Second Edition. New York: Verso, 1994. Ch.1,4.</w:t>
      </w:r>
    </w:p>
    <w:p w14:paraId="13770A92" w14:textId="77777777" w:rsidR="005B3168" w:rsidRPr="003C52BC" w:rsidRDefault="005B3168">
      <w:pPr>
        <w:tabs>
          <w:tab w:val="left" w:pos="1035"/>
        </w:tabs>
        <w:ind w:left="720" w:hanging="720"/>
        <w:rPr>
          <w:rFonts w:asciiTheme="minorHAnsi" w:hAnsiTheme="minorHAnsi" w:cstheme="minorHAnsi"/>
        </w:rPr>
      </w:pPr>
    </w:p>
    <w:sectPr w:rsidR="005B3168" w:rsidRPr="003C52BC" w:rsidSect="003F1865">
      <w:type w:val="continuous"/>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3395" w14:textId="77777777" w:rsidR="00EC0897" w:rsidRDefault="00EC0897">
      <w:r>
        <w:separator/>
      </w:r>
    </w:p>
  </w:endnote>
  <w:endnote w:type="continuationSeparator" w:id="0">
    <w:p w14:paraId="4042A10F" w14:textId="77777777" w:rsidR="00EC0897" w:rsidRDefault="00EC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406C2" w14:textId="77777777" w:rsidR="00A12EBD" w:rsidRDefault="00A12EBD" w:rsidP="00F6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40F74" w14:textId="77777777" w:rsidR="00A12EBD" w:rsidRDefault="00A12EBD" w:rsidP="00AC4F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0953" w14:textId="6DAA757E" w:rsidR="00A12EBD" w:rsidRPr="00F63D96" w:rsidRDefault="00A12EBD" w:rsidP="00F63D96">
    <w:pPr>
      <w:pStyle w:val="Footer"/>
      <w:framePr w:wrap="around" w:vAnchor="text" w:hAnchor="margin" w:xAlign="right" w:y="1"/>
      <w:rPr>
        <w:rStyle w:val="PageNumber"/>
        <w:rFonts w:ascii="Calibri" w:hAnsi="Calibri"/>
        <w:color w:val="A6A6A6" w:themeColor="background1" w:themeShade="A6"/>
        <w:sz w:val="16"/>
      </w:rPr>
    </w:pPr>
    <w:r w:rsidRPr="00F63D96">
      <w:rPr>
        <w:rStyle w:val="PageNumber"/>
        <w:rFonts w:ascii="Calibri" w:hAnsi="Calibri"/>
        <w:color w:val="A6A6A6" w:themeColor="background1" w:themeShade="A6"/>
        <w:sz w:val="16"/>
      </w:rPr>
      <w:fldChar w:fldCharType="begin"/>
    </w:r>
    <w:r w:rsidRPr="00F63D96">
      <w:rPr>
        <w:rStyle w:val="PageNumber"/>
        <w:rFonts w:ascii="Calibri" w:hAnsi="Calibri"/>
        <w:color w:val="A6A6A6" w:themeColor="background1" w:themeShade="A6"/>
        <w:sz w:val="16"/>
      </w:rPr>
      <w:instrText xml:space="preserve">PAGE  </w:instrText>
    </w:r>
    <w:r w:rsidRPr="00F63D96">
      <w:rPr>
        <w:rStyle w:val="PageNumber"/>
        <w:rFonts w:ascii="Calibri" w:hAnsi="Calibri"/>
        <w:color w:val="A6A6A6" w:themeColor="background1" w:themeShade="A6"/>
        <w:sz w:val="16"/>
      </w:rPr>
      <w:fldChar w:fldCharType="separate"/>
    </w:r>
    <w:r w:rsidR="009E40EA">
      <w:rPr>
        <w:rStyle w:val="PageNumber"/>
        <w:rFonts w:ascii="Calibri" w:hAnsi="Calibri"/>
        <w:noProof/>
        <w:color w:val="A6A6A6" w:themeColor="background1" w:themeShade="A6"/>
        <w:sz w:val="16"/>
      </w:rPr>
      <w:t>2</w:t>
    </w:r>
    <w:r w:rsidRPr="00F63D96">
      <w:rPr>
        <w:rStyle w:val="PageNumber"/>
        <w:rFonts w:ascii="Calibri" w:hAnsi="Calibri"/>
        <w:color w:val="A6A6A6" w:themeColor="background1" w:themeShade="A6"/>
        <w:sz w:val="16"/>
      </w:rPr>
      <w:fldChar w:fldCharType="end"/>
    </w:r>
  </w:p>
  <w:p w14:paraId="41AA99C8" w14:textId="08D026E3" w:rsidR="00A12EBD" w:rsidRPr="00F63D96" w:rsidRDefault="005B3168" w:rsidP="00F63D96">
    <w:pPr>
      <w:ind w:right="360"/>
      <w:jc w:val="right"/>
      <w:rPr>
        <w:rFonts w:ascii="Calibri" w:hAnsi="Calibri"/>
        <w:b/>
        <w:color w:val="A6A6A6" w:themeColor="background1" w:themeShade="A6"/>
        <w:sz w:val="16"/>
      </w:rPr>
    </w:pPr>
    <w:r>
      <w:rPr>
        <w:rFonts w:ascii="Calibri" w:hAnsi="Calibri"/>
        <w:b/>
        <w:color w:val="A6A6A6" w:themeColor="background1" w:themeShade="A6"/>
        <w:sz w:val="16"/>
      </w:rPr>
      <w:t xml:space="preserve">PSC </w:t>
    </w:r>
    <w:r w:rsidR="00790165">
      <w:rPr>
        <w:rFonts w:ascii="Calibri" w:hAnsi="Calibri"/>
        <w:b/>
        <w:color w:val="A6A6A6" w:themeColor="background1" w:themeShade="A6"/>
        <w:sz w:val="16"/>
      </w:rPr>
      <w:t>564 Development and Political Economy</w:t>
    </w:r>
    <w:r w:rsidR="00A12EBD" w:rsidRPr="00F63D96">
      <w:rPr>
        <w:rFonts w:ascii="Calibri" w:hAnsi="Calibri"/>
        <w:color w:val="A6A6A6" w:themeColor="background1" w:themeShade="A6"/>
        <w:sz w:val="16"/>
      </w:rPr>
      <w:t xml:space="preserve"> </w:t>
    </w:r>
    <w:r w:rsidR="00A12EBD" w:rsidRPr="00F63D96">
      <w:rPr>
        <w:rFonts w:ascii="Calibri" w:hAnsi="Calibri"/>
        <w:color w:val="A6A6A6" w:themeColor="background1" w:themeShade="A6"/>
        <w:sz w:val="16"/>
      </w:rPr>
      <w:sym w:font="Symbol" w:char="F0BE"/>
    </w:r>
    <w:r w:rsidR="00A12EBD" w:rsidRPr="00F63D96">
      <w:rPr>
        <w:rFonts w:ascii="Calibri" w:hAnsi="Calibri"/>
        <w:color w:val="A6A6A6" w:themeColor="background1" w:themeShade="A6"/>
        <w:sz w:val="16"/>
      </w:rPr>
      <w:t xml:space="preserve"> </w:t>
    </w:r>
    <w:r w:rsidR="00A12EBD">
      <w:rPr>
        <w:rFonts w:ascii="Calibri" w:hAnsi="Calibri"/>
        <w:color w:val="A6A6A6" w:themeColor="background1" w:themeShade="A6"/>
        <w:sz w:val="16"/>
      </w:rPr>
      <w:t xml:space="preserve"> Fall </w:t>
    </w:r>
    <w:r w:rsidR="00790165">
      <w:rPr>
        <w:rFonts w:ascii="Calibri" w:hAnsi="Calibri"/>
        <w:color w:val="A6A6A6" w:themeColor="background1" w:themeShade="A6"/>
        <w:sz w:val="16"/>
      </w:rPr>
      <w:t>2019</w:t>
    </w:r>
  </w:p>
  <w:p w14:paraId="48DA6566" w14:textId="77777777" w:rsidR="00A12EBD" w:rsidRPr="00AC4F7E" w:rsidRDefault="00A12EBD" w:rsidP="00AC4F7E">
    <w:pPr>
      <w:pStyle w:val="Footer"/>
      <w:ind w:right="360"/>
      <w:rPr>
        <w:rFonts w:ascii="Calibri" w:hAnsi="Calibri"/>
        <w:color w:val="808080" w:themeColor="background1"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D896" w14:textId="77777777" w:rsidR="00EC0897" w:rsidRDefault="00EC0897">
      <w:r>
        <w:separator/>
      </w:r>
    </w:p>
  </w:footnote>
  <w:footnote w:type="continuationSeparator" w:id="0">
    <w:p w14:paraId="50AEC785" w14:textId="77777777" w:rsidR="00EC0897" w:rsidRDefault="00EC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5B7"/>
    <w:multiLevelType w:val="hybridMultilevel"/>
    <w:tmpl w:val="DC96E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186"/>
    <w:multiLevelType w:val="hybridMultilevel"/>
    <w:tmpl w:val="29B8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60DA"/>
    <w:multiLevelType w:val="hybridMultilevel"/>
    <w:tmpl w:val="C17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741DD"/>
    <w:multiLevelType w:val="hybridMultilevel"/>
    <w:tmpl w:val="EF5C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6BF5"/>
    <w:multiLevelType w:val="hybridMultilevel"/>
    <w:tmpl w:val="7876D6DC"/>
    <w:lvl w:ilvl="0" w:tplc="59BE31EC">
      <w:start w:val="1"/>
      <w:numFmt w:val="decimal"/>
      <w:lvlText w:val="%1)"/>
      <w:lvlJc w:val="left"/>
      <w:pPr>
        <w:ind w:left="360" w:hanging="360"/>
      </w:pPr>
      <w:rPr>
        <w:rFonts w:ascii="Times New Roman" w:hAnsi="Times New Roman"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33EE7"/>
    <w:multiLevelType w:val="hybridMultilevel"/>
    <w:tmpl w:val="880806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72820"/>
    <w:multiLevelType w:val="hybridMultilevel"/>
    <w:tmpl w:val="0F0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2BED"/>
    <w:multiLevelType w:val="hybridMultilevel"/>
    <w:tmpl w:val="971A41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F26B8B"/>
    <w:multiLevelType w:val="hybridMultilevel"/>
    <w:tmpl w:val="3E7A23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B498D"/>
    <w:multiLevelType w:val="hybridMultilevel"/>
    <w:tmpl w:val="88F81F48"/>
    <w:lvl w:ilvl="0" w:tplc="7C2AC364">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6D76DF"/>
    <w:multiLevelType w:val="hybridMultilevel"/>
    <w:tmpl w:val="2AC655C4"/>
    <w:lvl w:ilvl="0" w:tplc="9C9487F8">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431C9"/>
    <w:multiLevelType w:val="hybridMultilevel"/>
    <w:tmpl w:val="47DE80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090E39"/>
    <w:multiLevelType w:val="hybridMultilevel"/>
    <w:tmpl w:val="D7E86F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2F3CE4"/>
    <w:multiLevelType w:val="hybridMultilevel"/>
    <w:tmpl w:val="100A90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5E3260"/>
    <w:multiLevelType w:val="hybridMultilevel"/>
    <w:tmpl w:val="931890CE"/>
    <w:lvl w:ilvl="0" w:tplc="9C9487F8">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A4F81"/>
    <w:multiLevelType w:val="hybridMultilevel"/>
    <w:tmpl w:val="7EBA1E64"/>
    <w:lvl w:ilvl="0" w:tplc="9C9487F8">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15334"/>
    <w:multiLevelType w:val="hybridMultilevel"/>
    <w:tmpl w:val="57F4BF04"/>
    <w:lvl w:ilvl="0" w:tplc="FCF4A7D0">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97772"/>
    <w:multiLevelType w:val="hybridMultilevel"/>
    <w:tmpl w:val="4558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E6F9E"/>
    <w:multiLevelType w:val="hybridMultilevel"/>
    <w:tmpl w:val="9170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C4BE0"/>
    <w:multiLevelType w:val="hybridMultilevel"/>
    <w:tmpl w:val="20524216"/>
    <w:lvl w:ilvl="0" w:tplc="BB10076C">
      <w:start w:val="1"/>
      <w:numFmt w:val="bullet"/>
      <w:lvlText w:val=""/>
      <w:lvlJc w:val="left"/>
      <w:pPr>
        <w:tabs>
          <w:tab w:val="num" w:pos="1714"/>
        </w:tabs>
        <w:ind w:left="1714"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810D8"/>
    <w:multiLevelType w:val="hybridMultilevel"/>
    <w:tmpl w:val="D8D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54A25"/>
    <w:multiLevelType w:val="hybridMultilevel"/>
    <w:tmpl w:val="C0227F14"/>
    <w:lvl w:ilvl="0" w:tplc="FCF4A7D0">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B84FB4"/>
    <w:multiLevelType w:val="hybridMultilevel"/>
    <w:tmpl w:val="925C56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2012F4"/>
    <w:multiLevelType w:val="hybridMultilevel"/>
    <w:tmpl w:val="F49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469A8"/>
    <w:multiLevelType w:val="hybridMultilevel"/>
    <w:tmpl w:val="C0227F14"/>
    <w:lvl w:ilvl="0" w:tplc="FCF4A7D0">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24A1E"/>
    <w:multiLevelType w:val="multilevel"/>
    <w:tmpl w:val="4EA0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53C74"/>
    <w:multiLevelType w:val="hybridMultilevel"/>
    <w:tmpl w:val="E0DAC0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BB3BCA"/>
    <w:multiLevelType w:val="hybridMultilevel"/>
    <w:tmpl w:val="5F128E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5"/>
  </w:num>
  <w:num w:numId="3">
    <w:abstractNumId w:val="17"/>
  </w:num>
  <w:num w:numId="4">
    <w:abstractNumId w:val="6"/>
  </w:num>
  <w:num w:numId="5">
    <w:abstractNumId w:val="3"/>
  </w:num>
  <w:num w:numId="6">
    <w:abstractNumId w:val="23"/>
  </w:num>
  <w:num w:numId="7">
    <w:abstractNumId w:val="8"/>
  </w:num>
  <w:num w:numId="8">
    <w:abstractNumId w:val="9"/>
  </w:num>
  <w:num w:numId="9">
    <w:abstractNumId w:val="12"/>
  </w:num>
  <w:num w:numId="10">
    <w:abstractNumId w:val="7"/>
  </w:num>
  <w:num w:numId="11">
    <w:abstractNumId w:val="22"/>
  </w:num>
  <w:num w:numId="12">
    <w:abstractNumId w:val="26"/>
  </w:num>
  <w:num w:numId="13">
    <w:abstractNumId w:val="5"/>
  </w:num>
  <w:num w:numId="14">
    <w:abstractNumId w:val="27"/>
  </w:num>
  <w:num w:numId="15">
    <w:abstractNumId w:val="11"/>
  </w:num>
  <w:num w:numId="16">
    <w:abstractNumId w:val="4"/>
  </w:num>
  <w:num w:numId="17">
    <w:abstractNumId w:val="10"/>
  </w:num>
  <w:num w:numId="18">
    <w:abstractNumId w:val="15"/>
  </w:num>
  <w:num w:numId="19">
    <w:abstractNumId w:val="14"/>
  </w:num>
  <w:num w:numId="20">
    <w:abstractNumId w:val="13"/>
  </w:num>
  <w:num w:numId="21">
    <w:abstractNumId w:val="24"/>
  </w:num>
  <w:num w:numId="22">
    <w:abstractNumId w:val="21"/>
  </w:num>
  <w:num w:numId="23">
    <w:abstractNumId w:val="16"/>
  </w:num>
  <w:num w:numId="24">
    <w:abstractNumId w:val="0"/>
  </w:num>
  <w:num w:numId="25">
    <w:abstractNumId w:val="2"/>
  </w:num>
  <w:num w:numId="26">
    <w:abstractNumId w:val="20"/>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A3"/>
    <w:rsid w:val="000012EC"/>
    <w:rsid w:val="00016C42"/>
    <w:rsid w:val="000170BF"/>
    <w:rsid w:val="000250D7"/>
    <w:rsid w:val="000270C5"/>
    <w:rsid w:val="00030C92"/>
    <w:rsid w:val="0003455E"/>
    <w:rsid w:val="000403F2"/>
    <w:rsid w:val="000409CA"/>
    <w:rsid w:val="000436EC"/>
    <w:rsid w:val="00043987"/>
    <w:rsid w:val="0004693C"/>
    <w:rsid w:val="00051CC5"/>
    <w:rsid w:val="0005786F"/>
    <w:rsid w:val="00061457"/>
    <w:rsid w:val="00061D73"/>
    <w:rsid w:val="00062F6D"/>
    <w:rsid w:val="000703C8"/>
    <w:rsid w:val="000720C9"/>
    <w:rsid w:val="000732A7"/>
    <w:rsid w:val="00082448"/>
    <w:rsid w:val="00084E4A"/>
    <w:rsid w:val="00086769"/>
    <w:rsid w:val="000A1A9A"/>
    <w:rsid w:val="000B0FA2"/>
    <w:rsid w:val="000B6C35"/>
    <w:rsid w:val="000C487B"/>
    <w:rsid w:val="000C7F6B"/>
    <w:rsid w:val="000D1014"/>
    <w:rsid w:val="000D1080"/>
    <w:rsid w:val="000D303B"/>
    <w:rsid w:val="000E4BC3"/>
    <w:rsid w:val="000F2FF3"/>
    <w:rsid w:val="000F33A2"/>
    <w:rsid w:val="000F34B0"/>
    <w:rsid w:val="000F5CCF"/>
    <w:rsid w:val="00102408"/>
    <w:rsid w:val="00105D83"/>
    <w:rsid w:val="00110678"/>
    <w:rsid w:val="001140B4"/>
    <w:rsid w:val="00114B97"/>
    <w:rsid w:val="00122F74"/>
    <w:rsid w:val="00135A47"/>
    <w:rsid w:val="00162632"/>
    <w:rsid w:val="00162F9E"/>
    <w:rsid w:val="00165FA4"/>
    <w:rsid w:val="001678F9"/>
    <w:rsid w:val="0018095E"/>
    <w:rsid w:val="00181E29"/>
    <w:rsid w:val="00184CF5"/>
    <w:rsid w:val="00185E30"/>
    <w:rsid w:val="00186A70"/>
    <w:rsid w:val="00186FA7"/>
    <w:rsid w:val="00192FFD"/>
    <w:rsid w:val="001A37AF"/>
    <w:rsid w:val="001A54E5"/>
    <w:rsid w:val="001A5D3D"/>
    <w:rsid w:val="001B1D28"/>
    <w:rsid w:val="001B3591"/>
    <w:rsid w:val="001C6546"/>
    <w:rsid w:val="001C69AC"/>
    <w:rsid w:val="001D3996"/>
    <w:rsid w:val="001D48E5"/>
    <w:rsid w:val="001E016A"/>
    <w:rsid w:val="001E282C"/>
    <w:rsid w:val="001E47AD"/>
    <w:rsid w:val="001E793A"/>
    <w:rsid w:val="001F091B"/>
    <w:rsid w:val="001F61B0"/>
    <w:rsid w:val="00206AFE"/>
    <w:rsid w:val="00224847"/>
    <w:rsid w:val="00230CB3"/>
    <w:rsid w:val="00240639"/>
    <w:rsid w:val="00243FF9"/>
    <w:rsid w:val="00253116"/>
    <w:rsid w:val="002639C0"/>
    <w:rsid w:val="00264CBC"/>
    <w:rsid w:val="00266CED"/>
    <w:rsid w:val="00271AC5"/>
    <w:rsid w:val="0028019F"/>
    <w:rsid w:val="00280B37"/>
    <w:rsid w:val="00282E5D"/>
    <w:rsid w:val="00286978"/>
    <w:rsid w:val="00292AA9"/>
    <w:rsid w:val="00292ABB"/>
    <w:rsid w:val="00294B5B"/>
    <w:rsid w:val="00295206"/>
    <w:rsid w:val="002B0E80"/>
    <w:rsid w:val="002C4793"/>
    <w:rsid w:val="002C7E09"/>
    <w:rsid w:val="002D21C5"/>
    <w:rsid w:val="002D4AF8"/>
    <w:rsid w:val="002E48FC"/>
    <w:rsid w:val="002F1F12"/>
    <w:rsid w:val="002F54A6"/>
    <w:rsid w:val="002F58AA"/>
    <w:rsid w:val="002F5DA3"/>
    <w:rsid w:val="002F5EDF"/>
    <w:rsid w:val="00302548"/>
    <w:rsid w:val="0030666A"/>
    <w:rsid w:val="00307158"/>
    <w:rsid w:val="0031114D"/>
    <w:rsid w:val="003114A0"/>
    <w:rsid w:val="00314D36"/>
    <w:rsid w:val="00323E8B"/>
    <w:rsid w:val="003276FA"/>
    <w:rsid w:val="00334932"/>
    <w:rsid w:val="003415E5"/>
    <w:rsid w:val="003437BC"/>
    <w:rsid w:val="0034541A"/>
    <w:rsid w:val="00355CBF"/>
    <w:rsid w:val="00370DF3"/>
    <w:rsid w:val="003730F5"/>
    <w:rsid w:val="00373653"/>
    <w:rsid w:val="00374982"/>
    <w:rsid w:val="003815DD"/>
    <w:rsid w:val="00383240"/>
    <w:rsid w:val="003838E9"/>
    <w:rsid w:val="003971D4"/>
    <w:rsid w:val="003A4D83"/>
    <w:rsid w:val="003A65DB"/>
    <w:rsid w:val="003A6D5F"/>
    <w:rsid w:val="003A7DC8"/>
    <w:rsid w:val="003B63C0"/>
    <w:rsid w:val="003C03D7"/>
    <w:rsid w:val="003C52BC"/>
    <w:rsid w:val="003C6C31"/>
    <w:rsid w:val="003D08EB"/>
    <w:rsid w:val="003D1920"/>
    <w:rsid w:val="003D1F37"/>
    <w:rsid w:val="003D2B46"/>
    <w:rsid w:val="003E1DF3"/>
    <w:rsid w:val="003E5314"/>
    <w:rsid w:val="003F1865"/>
    <w:rsid w:val="003F294E"/>
    <w:rsid w:val="00400A2B"/>
    <w:rsid w:val="00403328"/>
    <w:rsid w:val="004049DA"/>
    <w:rsid w:val="00406F2A"/>
    <w:rsid w:val="00407901"/>
    <w:rsid w:val="00410DC1"/>
    <w:rsid w:val="00412929"/>
    <w:rsid w:val="00414E16"/>
    <w:rsid w:val="00422DE8"/>
    <w:rsid w:val="00425CC0"/>
    <w:rsid w:val="00430D79"/>
    <w:rsid w:val="00433DF4"/>
    <w:rsid w:val="00434765"/>
    <w:rsid w:val="004427AA"/>
    <w:rsid w:val="00455D74"/>
    <w:rsid w:val="00463AA2"/>
    <w:rsid w:val="00473E64"/>
    <w:rsid w:val="00474165"/>
    <w:rsid w:val="0048784D"/>
    <w:rsid w:val="004906A0"/>
    <w:rsid w:val="004914AD"/>
    <w:rsid w:val="00492500"/>
    <w:rsid w:val="00492BE2"/>
    <w:rsid w:val="0049317B"/>
    <w:rsid w:val="0049379A"/>
    <w:rsid w:val="004A6653"/>
    <w:rsid w:val="004A6C12"/>
    <w:rsid w:val="004B0A28"/>
    <w:rsid w:val="004B52D9"/>
    <w:rsid w:val="004E53EC"/>
    <w:rsid w:val="004F7327"/>
    <w:rsid w:val="00510292"/>
    <w:rsid w:val="005116BB"/>
    <w:rsid w:val="00520AA5"/>
    <w:rsid w:val="00531266"/>
    <w:rsid w:val="0053228B"/>
    <w:rsid w:val="00532699"/>
    <w:rsid w:val="00541D1A"/>
    <w:rsid w:val="00541EE9"/>
    <w:rsid w:val="00542EFF"/>
    <w:rsid w:val="00556D69"/>
    <w:rsid w:val="00565545"/>
    <w:rsid w:val="00571FBD"/>
    <w:rsid w:val="005771DD"/>
    <w:rsid w:val="00577EBC"/>
    <w:rsid w:val="00584D50"/>
    <w:rsid w:val="00585CDF"/>
    <w:rsid w:val="00585FFA"/>
    <w:rsid w:val="00587213"/>
    <w:rsid w:val="005873D5"/>
    <w:rsid w:val="005878D6"/>
    <w:rsid w:val="005B3168"/>
    <w:rsid w:val="005B68EF"/>
    <w:rsid w:val="005B7396"/>
    <w:rsid w:val="005D3865"/>
    <w:rsid w:val="005D66E7"/>
    <w:rsid w:val="005D7722"/>
    <w:rsid w:val="005D7972"/>
    <w:rsid w:val="005E5B1A"/>
    <w:rsid w:val="005F5869"/>
    <w:rsid w:val="005F7D59"/>
    <w:rsid w:val="0060241B"/>
    <w:rsid w:val="00602811"/>
    <w:rsid w:val="00606974"/>
    <w:rsid w:val="00614182"/>
    <w:rsid w:val="006177E9"/>
    <w:rsid w:val="006206B3"/>
    <w:rsid w:val="00627D4E"/>
    <w:rsid w:val="006333B6"/>
    <w:rsid w:val="00636E16"/>
    <w:rsid w:val="00653FCA"/>
    <w:rsid w:val="00655660"/>
    <w:rsid w:val="00655F42"/>
    <w:rsid w:val="00661907"/>
    <w:rsid w:val="0067112E"/>
    <w:rsid w:val="0067767C"/>
    <w:rsid w:val="006912EC"/>
    <w:rsid w:val="0069388C"/>
    <w:rsid w:val="00694C5B"/>
    <w:rsid w:val="00697245"/>
    <w:rsid w:val="006A19FA"/>
    <w:rsid w:val="006A3180"/>
    <w:rsid w:val="006A4E4F"/>
    <w:rsid w:val="006A73E9"/>
    <w:rsid w:val="006B5CE4"/>
    <w:rsid w:val="006D6FC0"/>
    <w:rsid w:val="006E7AAE"/>
    <w:rsid w:val="006F3431"/>
    <w:rsid w:val="006F6560"/>
    <w:rsid w:val="0070188A"/>
    <w:rsid w:val="00702E44"/>
    <w:rsid w:val="007065FB"/>
    <w:rsid w:val="007109B2"/>
    <w:rsid w:val="00713E0A"/>
    <w:rsid w:val="00726445"/>
    <w:rsid w:val="00731425"/>
    <w:rsid w:val="007359DD"/>
    <w:rsid w:val="00747DF8"/>
    <w:rsid w:val="007507E8"/>
    <w:rsid w:val="00756EA2"/>
    <w:rsid w:val="00757164"/>
    <w:rsid w:val="00765D88"/>
    <w:rsid w:val="007720B4"/>
    <w:rsid w:val="007750B4"/>
    <w:rsid w:val="00776991"/>
    <w:rsid w:val="007810D1"/>
    <w:rsid w:val="00783895"/>
    <w:rsid w:val="00790165"/>
    <w:rsid w:val="00790CFC"/>
    <w:rsid w:val="0079397C"/>
    <w:rsid w:val="00794BBD"/>
    <w:rsid w:val="007A6C3D"/>
    <w:rsid w:val="007B3300"/>
    <w:rsid w:val="007B4053"/>
    <w:rsid w:val="007B7671"/>
    <w:rsid w:val="007D06A3"/>
    <w:rsid w:val="007D25CF"/>
    <w:rsid w:val="007D4BBE"/>
    <w:rsid w:val="007E1728"/>
    <w:rsid w:val="007E204C"/>
    <w:rsid w:val="007F1968"/>
    <w:rsid w:val="007F1F50"/>
    <w:rsid w:val="007F20A1"/>
    <w:rsid w:val="007F5FE6"/>
    <w:rsid w:val="007F6405"/>
    <w:rsid w:val="007F6C76"/>
    <w:rsid w:val="007F7D8D"/>
    <w:rsid w:val="008061C6"/>
    <w:rsid w:val="00806B6B"/>
    <w:rsid w:val="008243BE"/>
    <w:rsid w:val="00826138"/>
    <w:rsid w:val="008311A9"/>
    <w:rsid w:val="00832C86"/>
    <w:rsid w:val="0083365E"/>
    <w:rsid w:val="00854F39"/>
    <w:rsid w:val="008643F1"/>
    <w:rsid w:val="0088027E"/>
    <w:rsid w:val="008839BE"/>
    <w:rsid w:val="008850A5"/>
    <w:rsid w:val="00897F3E"/>
    <w:rsid w:val="008A485C"/>
    <w:rsid w:val="008A5A01"/>
    <w:rsid w:val="008C0068"/>
    <w:rsid w:val="008C2DB9"/>
    <w:rsid w:val="008C3B7D"/>
    <w:rsid w:val="008C502F"/>
    <w:rsid w:val="008D6C0B"/>
    <w:rsid w:val="008D6D49"/>
    <w:rsid w:val="008D6DA4"/>
    <w:rsid w:val="008E1835"/>
    <w:rsid w:val="008E329B"/>
    <w:rsid w:val="008F0A89"/>
    <w:rsid w:val="009004A8"/>
    <w:rsid w:val="00903ACF"/>
    <w:rsid w:val="009107B8"/>
    <w:rsid w:val="00931D9F"/>
    <w:rsid w:val="00931DDC"/>
    <w:rsid w:val="0093251A"/>
    <w:rsid w:val="009458F3"/>
    <w:rsid w:val="009501DE"/>
    <w:rsid w:val="00963358"/>
    <w:rsid w:val="009651E4"/>
    <w:rsid w:val="0096670A"/>
    <w:rsid w:val="0096674C"/>
    <w:rsid w:val="0097058F"/>
    <w:rsid w:val="00971B57"/>
    <w:rsid w:val="009841B1"/>
    <w:rsid w:val="00992A42"/>
    <w:rsid w:val="009947CD"/>
    <w:rsid w:val="009A0D52"/>
    <w:rsid w:val="009B13B5"/>
    <w:rsid w:val="009B2287"/>
    <w:rsid w:val="009B26A2"/>
    <w:rsid w:val="009B6CE2"/>
    <w:rsid w:val="009B7CB5"/>
    <w:rsid w:val="009C7494"/>
    <w:rsid w:val="009D4A7D"/>
    <w:rsid w:val="009E38A5"/>
    <w:rsid w:val="009E40EA"/>
    <w:rsid w:val="009E5CB9"/>
    <w:rsid w:val="009F0216"/>
    <w:rsid w:val="009F5289"/>
    <w:rsid w:val="00A0251B"/>
    <w:rsid w:val="00A12611"/>
    <w:rsid w:val="00A12EBD"/>
    <w:rsid w:val="00A133D7"/>
    <w:rsid w:val="00A17A10"/>
    <w:rsid w:val="00A203AB"/>
    <w:rsid w:val="00A2733B"/>
    <w:rsid w:val="00A35BB4"/>
    <w:rsid w:val="00A4151D"/>
    <w:rsid w:val="00A41E43"/>
    <w:rsid w:val="00A43C09"/>
    <w:rsid w:val="00A44A96"/>
    <w:rsid w:val="00A617D2"/>
    <w:rsid w:val="00A64EEA"/>
    <w:rsid w:val="00A666F2"/>
    <w:rsid w:val="00A70CC5"/>
    <w:rsid w:val="00A73AE9"/>
    <w:rsid w:val="00A77E2B"/>
    <w:rsid w:val="00A903AC"/>
    <w:rsid w:val="00A91E2D"/>
    <w:rsid w:val="00A92B57"/>
    <w:rsid w:val="00AB04B7"/>
    <w:rsid w:val="00AB5DB5"/>
    <w:rsid w:val="00AC1E1F"/>
    <w:rsid w:val="00AC2153"/>
    <w:rsid w:val="00AC3CC0"/>
    <w:rsid w:val="00AC4F7E"/>
    <w:rsid w:val="00AC5D3A"/>
    <w:rsid w:val="00AC6CD9"/>
    <w:rsid w:val="00AD7AE8"/>
    <w:rsid w:val="00AF0C47"/>
    <w:rsid w:val="00B0036F"/>
    <w:rsid w:val="00B02C80"/>
    <w:rsid w:val="00B04534"/>
    <w:rsid w:val="00B10D75"/>
    <w:rsid w:val="00B14A33"/>
    <w:rsid w:val="00B27868"/>
    <w:rsid w:val="00B33715"/>
    <w:rsid w:val="00B33AA8"/>
    <w:rsid w:val="00B37CFD"/>
    <w:rsid w:val="00B56E0B"/>
    <w:rsid w:val="00B639AF"/>
    <w:rsid w:val="00B63CA6"/>
    <w:rsid w:val="00B649FC"/>
    <w:rsid w:val="00B67A78"/>
    <w:rsid w:val="00B70C56"/>
    <w:rsid w:val="00B80384"/>
    <w:rsid w:val="00B84073"/>
    <w:rsid w:val="00B84952"/>
    <w:rsid w:val="00B92C9A"/>
    <w:rsid w:val="00B96613"/>
    <w:rsid w:val="00B974F8"/>
    <w:rsid w:val="00BA1EE3"/>
    <w:rsid w:val="00BA3C06"/>
    <w:rsid w:val="00BA612C"/>
    <w:rsid w:val="00BA7C8C"/>
    <w:rsid w:val="00BE6307"/>
    <w:rsid w:val="00BF2FC6"/>
    <w:rsid w:val="00BF7701"/>
    <w:rsid w:val="00C2564C"/>
    <w:rsid w:val="00C27B78"/>
    <w:rsid w:val="00C47310"/>
    <w:rsid w:val="00C544C2"/>
    <w:rsid w:val="00C61475"/>
    <w:rsid w:val="00C81709"/>
    <w:rsid w:val="00CA0F0C"/>
    <w:rsid w:val="00CA2FA5"/>
    <w:rsid w:val="00CA613E"/>
    <w:rsid w:val="00CB05E3"/>
    <w:rsid w:val="00CC40AF"/>
    <w:rsid w:val="00CE3E7C"/>
    <w:rsid w:val="00CE4678"/>
    <w:rsid w:val="00CF0F36"/>
    <w:rsid w:val="00CF127E"/>
    <w:rsid w:val="00CF2091"/>
    <w:rsid w:val="00CF3945"/>
    <w:rsid w:val="00D0079A"/>
    <w:rsid w:val="00D030C4"/>
    <w:rsid w:val="00D034DF"/>
    <w:rsid w:val="00D035CB"/>
    <w:rsid w:val="00D049EB"/>
    <w:rsid w:val="00D057EA"/>
    <w:rsid w:val="00D1469B"/>
    <w:rsid w:val="00D2524C"/>
    <w:rsid w:val="00D30526"/>
    <w:rsid w:val="00D305EF"/>
    <w:rsid w:val="00D32781"/>
    <w:rsid w:val="00D40ED2"/>
    <w:rsid w:val="00D410F4"/>
    <w:rsid w:val="00D45C93"/>
    <w:rsid w:val="00D54D45"/>
    <w:rsid w:val="00D551B7"/>
    <w:rsid w:val="00D56ABB"/>
    <w:rsid w:val="00D6625F"/>
    <w:rsid w:val="00D73670"/>
    <w:rsid w:val="00D75E87"/>
    <w:rsid w:val="00D86F68"/>
    <w:rsid w:val="00D95513"/>
    <w:rsid w:val="00DA7BCD"/>
    <w:rsid w:val="00DB0DAB"/>
    <w:rsid w:val="00DB6C84"/>
    <w:rsid w:val="00DC382A"/>
    <w:rsid w:val="00DC486E"/>
    <w:rsid w:val="00DD2FF5"/>
    <w:rsid w:val="00DD39CB"/>
    <w:rsid w:val="00DD596A"/>
    <w:rsid w:val="00DD60E1"/>
    <w:rsid w:val="00DD64D8"/>
    <w:rsid w:val="00DE1CBC"/>
    <w:rsid w:val="00DE2B68"/>
    <w:rsid w:val="00DE75B8"/>
    <w:rsid w:val="00DF1F40"/>
    <w:rsid w:val="00DF36D7"/>
    <w:rsid w:val="00E01CEA"/>
    <w:rsid w:val="00E05E9D"/>
    <w:rsid w:val="00E07A54"/>
    <w:rsid w:val="00E07F40"/>
    <w:rsid w:val="00E2025E"/>
    <w:rsid w:val="00E23185"/>
    <w:rsid w:val="00E2438D"/>
    <w:rsid w:val="00E27551"/>
    <w:rsid w:val="00E35A04"/>
    <w:rsid w:val="00E369E7"/>
    <w:rsid w:val="00E373A8"/>
    <w:rsid w:val="00E42D98"/>
    <w:rsid w:val="00E44F0D"/>
    <w:rsid w:val="00E47216"/>
    <w:rsid w:val="00E47844"/>
    <w:rsid w:val="00E508A5"/>
    <w:rsid w:val="00E54E7D"/>
    <w:rsid w:val="00E56956"/>
    <w:rsid w:val="00E646AD"/>
    <w:rsid w:val="00E8166C"/>
    <w:rsid w:val="00E82A03"/>
    <w:rsid w:val="00E90C5D"/>
    <w:rsid w:val="00E938E1"/>
    <w:rsid w:val="00EA5D90"/>
    <w:rsid w:val="00EB69FD"/>
    <w:rsid w:val="00EC0897"/>
    <w:rsid w:val="00EC4C68"/>
    <w:rsid w:val="00ED55D9"/>
    <w:rsid w:val="00EE1155"/>
    <w:rsid w:val="00EF4204"/>
    <w:rsid w:val="00F06DBD"/>
    <w:rsid w:val="00F13C2E"/>
    <w:rsid w:val="00F22A84"/>
    <w:rsid w:val="00F27092"/>
    <w:rsid w:val="00F31023"/>
    <w:rsid w:val="00F35359"/>
    <w:rsid w:val="00F35F56"/>
    <w:rsid w:val="00F37368"/>
    <w:rsid w:val="00F6063E"/>
    <w:rsid w:val="00F60A7C"/>
    <w:rsid w:val="00F63D96"/>
    <w:rsid w:val="00F75341"/>
    <w:rsid w:val="00F80218"/>
    <w:rsid w:val="00F8703E"/>
    <w:rsid w:val="00F95096"/>
    <w:rsid w:val="00FA1C1E"/>
    <w:rsid w:val="00FA220E"/>
    <w:rsid w:val="00FB1AB3"/>
    <w:rsid w:val="00FB4400"/>
    <w:rsid w:val="00FC1716"/>
    <w:rsid w:val="00FC1C04"/>
    <w:rsid w:val="00FC6A5A"/>
    <w:rsid w:val="00FD53CC"/>
    <w:rsid w:val="00FE105E"/>
    <w:rsid w:val="00FF4379"/>
    <w:rsid w:val="00FF4991"/>
    <w:rsid w:val="00FF63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237FE"/>
  <w15:docId w15:val="{B0D9862B-3671-44D0-A531-D9CD9E6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A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8D6D4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E16"/>
    <w:pPr>
      <w:spacing w:after="0" w:line="240" w:lineRule="auto"/>
    </w:pPr>
    <w:rPr>
      <w:rFonts w:ascii="Times New Roman" w:hAnsi="Times New Roman"/>
      <w:sz w:val="24"/>
    </w:rPr>
  </w:style>
  <w:style w:type="paragraph" w:customStyle="1" w:styleId="Default">
    <w:name w:val="Default"/>
    <w:rsid w:val="007B33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ftflush">
    <w:name w:val="left flush ¶"/>
    <w:aliases w:val="lp,Left flush,LP,Left flush ¶"/>
    <w:basedOn w:val="Default"/>
    <w:next w:val="Default"/>
    <w:uiPriority w:val="99"/>
    <w:rsid w:val="00051CC5"/>
    <w:rPr>
      <w:color w:val="auto"/>
    </w:rPr>
  </w:style>
  <w:style w:type="paragraph" w:styleId="ListParagraph">
    <w:name w:val="List Paragraph"/>
    <w:basedOn w:val="Normal"/>
    <w:qFormat/>
    <w:rsid w:val="0030666A"/>
    <w:pPr>
      <w:ind w:left="720"/>
      <w:contextualSpacing/>
    </w:pPr>
    <w:rPr>
      <w:rFonts w:eastAsiaTheme="minorEastAsia" w:cstheme="minorBidi"/>
      <w:szCs w:val="22"/>
    </w:rPr>
  </w:style>
  <w:style w:type="character" w:styleId="Hyperlink">
    <w:name w:val="Hyperlink"/>
    <w:basedOn w:val="DefaultParagraphFont"/>
    <w:uiPriority w:val="99"/>
    <w:unhideWhenUsed/>
    <w:rsid w:val="001E282C"/>
    <w:rPr>
      <w:color w:val="0563C1" w:themeColor="hyperlink"/>
      <w:u w:val="single"/>
    </w:rPr>
  </w:style>
  <w:style w:type="character" w:styleId="FollowedHyperlink">
    <w:name w:val="FollowedHyperlink"/>
    <w:basedOn w:val="DefaultParagraphFont"/>
    <w:uiPriority w:val="99"/>
    <w:semiHidden/>
    <w:unhideWhenUsed/>
    <w:rsid w:val="00B92C9A"/>
    <w:rPr>
      <w:color w:val="954F72" w:themeColor="followedHyperlink"/>
      <w:u w:val="single"/>
    </w:rPr>
  </w:style>
  <w:style w:type="paragraph" w:styleId="Footer">
    <w:name w:val="footer"/>
    <w:basedOn w:val="Normal"/>
    <w:link w:val="FooterChar"/>
    <w:uiPriority w:val="99"/>
    <w:unhideWhenUsed/>
    <w:rsid w:val="00AC4F7E"/>
    <w:pPr>
      <w:tabs>
        <w:tab w:val="center" w:pos="4320"/>
        <w:tab w:val="right" w:pos="8640"/>
      </w:tabs>
    </w:pPr>
    <w:rPr>
      <w:rFonts w:eastAsiaTheme="minorEastAsia" w:cstheme="minorBidi"/>
      <w:szCs w:val="22"/>
    </w:rPr>
  </w:style>
  <w:style w:type="character" w:customStyle="1" w:styleId="FooterChar">
    <w:name w:val="Footer Char"/>
    <w:basedOn w:val="DefaultParagraphFont"/>
    <w:link w:val="Footer"/>
    <w:uiPriority w:val="99"/>
    <w:rsid w:val="00AC4F7E"/>
    <w:rPr>
      <w:rFonts w:ascii="Times New Roman" w:eastAsiaTheme="minorEastAsia" w:hAnsi="Times New Roman"/>
      <w:sz w:val="24"/>
    </w:rPr>
  </w:style>
  <w:style w:type="character" w:styleId="PageNumber">
    <w:name w:val="page number"/>
    <w:basedOn w:val="DefaultParagraphFont"/>
    <w:uiPriority w:val="99"/>
    <w:semiHidden/>
    <w:unhideWhenUsed/>
    <w:rsid w:val="00AC4F7E"/>
  </w:style>
  <w:style w:type="paragraph" w:styleId="Header">
    <w:name w:val="header"/>
    <w:basedOn w:val="Normal"/>
    <w:link w:val="HeaderChar"/>
    <w:uiPriority w:val="99"/>
    <w:unhideWhenUsed/>
    <w:rsid w:val="00AC4F7E"/>
    <w:pPr>
      <w:tabs>
        <w:tab w:val="center" w:pos="4320"/>
        <w:tab w:val="right" w:pos="8640"/>
      </w:tabs>
    </w:pPr>
    <w:rPr>
      <w:rFonts w:eastAsiaTheme="minorEastAsia" w:cstheme="minorBidi"/>
      <w:szCs w:val="22"/>
    </w:rPr>
  </w:style>
  <w:style w:type="character" w:customStyle="1" w:styleId="HeaderChar">
    <w:name w:val="Header Char"/>
    <w:basedOn w:val="DefaultParagraphFont"/>
    <w:link w:val="Header"/>
    <w:uiPriority w:val="99"/>
    <w:rsid w:val="00AC4F7E"/>
    <w:rPr>
      <w:rFonts w:ascii="Times New Roman" w:eastAsiaTheme="minorEastAsia" w:hAnsi="Times New Roman"/>
      <w:sz w:val="24"/>
    </w:rPr>
  </w:style>
  <w:style w:type="character" w:styleId="Emphasis">
    <w:name w:val="Emphasis"/>
    <w:basedOn w:val="DefaultParagraphFont"/>
    <w:uiPriority w:val="20"/>
    <w:qFormat/>
    <w:rsid w:val="00B84073"/>
    <w:rPr>
      <w:i/>
      <w:iCs/>
    </w:rPr>
  </w:style>
  <w:style w:type="character" w:customStyle="1" w:styleId="Heading3Char">
    <w:name w:val="Heading 3 Char"/>
    <w:basedOn w:val="DefaultParagraphFont"/>
    <w:link w:val="Heading3"/>
    <w:uiPriority w:val="9"/>
    <w:rsid w:val="008D6D49"/>
    <w:rPr>
      <w:rFonts w:ascii="Times New Roman" w:eastAsia="Times New Roman" w:hAnsi="Times New Roman" w:cs="Times New Roman"/>
      <w:b/>
      <w:bCs/>
      <w:sz w:val="27"/>
      <w:szCs w:val="27"/>
    </w:rPr>
  </w:style>
  <w:style w:type="paragraph" w:styleId="NormalWeb">
    <w:name w:val="Normal (Web)"/>
    <w:basedOn w:val="Normal"/>
    <w:uiPriority w:val="99"/>
    <w:unhideWhenUsed/>
    <w:rsid w:val="00E2025E"/>
    <w:pPr>
      <w:spacing w:before="100" w:beforeAutospacing="1" w:after="100" w:afterAutospacing="1"/>
    </w:pPr>
    <w:rPr>
      <w:rFonts w:ascii="Times" w:eastAsiaTheme="minorHAnsi" w:hAnsi="Times"/>
      <w:sz w:val="20"/>
      <w:szCs w:val="20"/>
    </w:rPr>
  </w:style>
  <w:style w:type="character" w:customStyle="1" w:styleId="apple-converted-space">
    <w:name w:val="apple-converted-space"/>
    <w:basedOn w:val="DefaultParagraphFont"/>
    <w:rsid w:val="000403F2"/>
  </w:style>
  <w:style w:type="paragraph" w:styleId="BalloonText">
    <w:name w:val="Balloon Text"/>
    <w:basedOn w:val="Normal"/>
    <w:link w:val="BalloonTextChar"/>
    <w:uiPriority w:val="99"/>
    <w:semiHidden/>
    <w:unhideWhenUsed/>
    <w:rsid w:val="000A1A9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A1A9A"/>
    <w:rPr>
      <w:rFonts w:ascii="Segoe UI" w:eastAsiaTheme="minorEastAsia" w:hAnsi="Segoe UI" w:cs="Segoe UI"/>
      <w:sz w:val="18"/>
      <w:szCs w:val="18"/>
    </w:rPr>
  </w:style>
  <w:style w:type="paragraph" w:styleId="FootnoteText">
    <w:name w:val="footnote text"/>
    <w:basedOn w:val="Normal"/>
    <w:link w:val="FootnoteTextChar"/>
    <w:rsid w:val="006177E9"/>
    <w:rPr>
      <w:sz w:val="20"/>
      <w:szCs w:val="20"/>
    </w:rPr>
  </w:style>
  <w:style w:type="character" w:customStyle="1" w:styleId="FootnoteTextChar">
    <w:name w:val="Footnote Text Char"/>
    <w:basedOn w:val="DefaultParagraphFont"/>
    <w:link w:val="FootnoteText"/>
    <w:rsid w:val="006177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630">
      <w:bodyDiv w:val="1"/>
      <w:marLeft w:val="0"/>
      <w:marRight w:val="0"/>
      <w:marTop w:val="0"/>
      <w:marBottom w:val="0"/>
      <w:divBdr>
        <w:top w:val="none" w:sz="0" w:space="0" w:color="auto"/>
        <w:left w:val="none" w:sz="0" w:space="0" w:color="auto"/>
        <w:bottom w:val="none" w:sz="0" w:space="0" w:color="auto"/>
        <w:right w:val="none" w:sz="0" w:space="0" w:color="auto"/>
      </w:divBdr>
      <w:divsChild>
        <w:div w:id="902524479">
          <w:marLeft w:val="0"/>
          <w:marRight w:val="0"/>
          <w:marTop w:val="0"/>
          <w:marBottom w:val="0"/>
          <w:divBdr>
            <w:top w:val="none" w:sz="0" w:space="0" w:color="auto"/>
            <w:left w:val="none" w:sz="0" w:space="0" w:color="auto"/>
            <w:bottom w:val="none" w:sz="0" w:space="0" w:color="auto"/>
            <w:right w:val="none" w:sz="0" w:space="0" w:color="auto"/>
          </w:divBdr>
          <w:divsChild>
            <w:div w:id="2100176757">
              <w:marLeft w:val="0"/>
              <w:marRight w:val="0"/>
              <w:marTop w:val="0"/>
              <w:marBottom w:val="0"/>
              <w:divBdr>
                <w:top w:val="none" w:sz="0" w:space="0" w:color="auto"/>
                <w:left w:val="none" w:sz="0" w:space="0" w:color="auto"/>
                <w:bottom w:val="none" w:sz="0" w:space="0" w:color="auto"/>
                <w:right w:val="none" w:sz="0" w:space="0" w:color="auto"/>
              </w:divBdr>
              <w:divsChild>
                <w:div w:id="3664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2005">
      <w:bodyDiv w:val="1"/>
      <w:marLeft w:val="0"/>
      <w:marRight w:val="0"/>
      <w:marTop w:val="0"/>
      <w:marBottom w:val="0"/>
      <w:divBdr>
        <w:top w:val="none" w:sz="0" w:space="0" w:color="auto"/>
        <w:left w:val="none" w:sz="0" w:space="0" w:color="auto"/>
        <w:bottom w:val="none" w:sz="0" w:space="0" w:color="auto"/>
        <w:right w:val="none" w:sz="0" w:space="0" w:color="auto"/>
      </w:divBdr>
      <w:divsChild>
        <w:div w:id="1932928353">
          <w:marLeft w:val="0"/>
          <w:marRight w:val="0"/>
          <w:marTop w:val="0"/>
          <w:marBottom w:val="0"/>
          <w:divBdr>
            <w:top w:val="none" w:sz="0" w:space="0" w:color="auto"/>
            <w:left w:val="none" w:sz="0" w:space="0" w:color="auto"/>
            <w:bottom w:val="none" w:sz="0" w:space="0" w:color="auto"/>
            <w:right w:val="none" w:sz="0" w:space="0" w:color="auto"/>
          </w:divBdr>
        </w:div>
      </w:divsChild>
    </w:div>
    <w:div w:id="118575802">
      <w:bodyDiv w:val="1"/>
      <w:marLeft w:val="0"/>
      <w:marRight w:val="0"/>
      <w:marTop w:val="0"/>
      <w:marBottom w:val="0"/>
      <w:divBdr>
        <w:top w:val="none" w:sz="0" w:space="0" w:color="auto"/>
        <w:left w:val="none" w:sz="0" w:space="0" w:color="auto"/>
        <w:bottom w:val="none" w:sz="0" w:space="0" w:color="auto"/>
        <w:right w:val="none" w:sz="0" w:space="0" w:color="auto"/>
      </w:divBdr>
    </w:div>
    <w:div w:id="124280169">
      <w:bodyDiv w:val="1"/>
      <w:marLeft w:val="0"/>
      <w:marRight w:val="0"/>
      <w:marTop w:val="0"/>
      <w:marBottom w:val="0"/>
      <w:divBdr>
        <w:top w:val="none" w:sz="0" w:space="0" w:color="auto"/>
        <w:left w:val="none" w:sz="0" w:space="0" w:color="auto"/>
        <w:bottom w:val="none" w:sz="0" w:space="0" w:color="auto"/>
        <w:right w:val="none" w:sz="0" w:space="0" w:color="auto"/>
      </w:divBdr>
    </w:div>
    <w:div w:id="155925502">
      <w:bodyDiv w:val="1"/>
      <w:marLeft w:val="0"/>
      <w:marRight w:val="0"/>
      <w:marTop w:val="0"/>
      <w:marBottom w:val="0"/>
      <w:divBdr>
        <w:top w:val="none" w:sz="0" w:space="0" w:color="auto"/>
        <w:left w:val="none" w:sz="0" w:space="0" w:color="auto"/>
        <w:bottom w:val="none" w:sz="0" w:space="0" w:color="auto"/>
        <w:right w:val="none" w:sz="0" w:space="0" w:color="auto"/>
      </w:divBdr>
      <w:divsChild>
        <w:div w:id="656569986">
          <w:marLeft w:val="0"/>
          <w:marRight w:val="0"/>
          <w:marTop w:val="0"/>
          <w:marBottom w:val="0"/>
          <w:divBdr>
            <w:top w:val="none" w:sz="0" w:space="0" w:color="auto"/>
            <w:left w:val="none" w:sz="0" w:space="0" w:color="auto"/>
            <w:bottom w:val="none" w:sz="0" w:space="0" w:color="auto"/>
            <w:right w:val="none" w:sz="0" w:space="0" w:color="auto"/>
          </w:divBdr>
        </w:div>
      </w:divsChild>
    </w:div>
    <w:div w:id="265963548">
      <w:bodyDiv w:val="1"/>
      <w:marLeft w:val="0"/>
      <w:marRight w:val="0"/>
      <w:marTop w:val="0"/>
      <w:marBottom w:val="0"/>
      <w:divBdr>
        <w:top w:val="none" w:sz="0" w:space="0" w:color="auto"/>
        <w:left w:val="none" w:sz="0" w:space="0" w:color="auto"/>
        <w:bottom w:val="none" w:sz="0" w:space="0" w:color="auto"/>
        <w:right w:val="none" w:sz="0" w:space="0" w:color="auto"/>
      </w:divBdr>
    </w:div>
    <w:div w:id="382948462">
      <w:bodyDiv w:val="1"/>
      <w:marLeft w:val="0"/>
      <w:marRight w:val="0"/>
      <w:marTop w:val="0"/>
      <w:marBottom w:val="0"/>
      <w:divBdr>
        <w:top w:val="none" w:sz="0" w:space="0" w:color="auto"/>
        <w:left w:val="none" w:sz="0" w:space="0" w:color="auto"/>
        <w:bottom w:val="none" w:sz="0" w:space="0" w:color="auto"/>
        <w:right w:val="none" w:sz="0" w:space="0" w:color="auto"/>
      </w:divBdr>
      <w:divsChild>
        <w:div w:id="465858158">
          <w:marLeft w:val="0"/>
          <w:marRight w:val="0"/>
          <w:marTop w:val="0"/>
          <w:marBottom w:val="0"/>
          <w:divBdr>
            <w:top w:val="none" w:sz="0" w:space="0" w:color="auto"/>
            <w:left w:val="none" w:sz="0" w:space="0" w:color="auto"/>
            <w:bottom w:val="none" w:sz="0" w:space="0" w:color="auto"/>
            <w:right w:val="none" w:sz="0" w:space="0" w:color="auto"/>
          </w:divBdr>
        </w:div>
      </w:divsChild>
    </w:div>
    <w:div w:id="416170292">
      <w:bodyDiv w:val="1"/>
      <w:marLeft w:val="0"/>
      <w:marRight w:val="0"/>
      <w:marTop w:val="0"/>
      <w:marBottom w:val="0"/>
      <w:divBdr>
        <w:top w:val="none" w:sz="0" w:space="0" w:color="auto"/>
        <w:left w:val="none" w:sz="0" w:space="0" w:color="auto"/>
        <w:bottom w:val="none" w:sz="0" w:space="0" w:color="auto"/>
        <w:right w:val="none" w:sz="0" w:space="0" w:color="auto"/>
      </w:divBdr>
    </w:div>
    <w:div w:id="477654436">
      <w:bodyDiv w:val="1"/>
      <w:marLeft w:val="0"/>
      <w:marRight w:val="0"/>
      <w:marTop w:val="0"/>
      <w:marBottom w:val="0"/>
      <w:divBdr>
        <w:top w:val="none" w:sz="0" w:space="0" w:color="auto"/>
        <w:left w:val="none" w:sz="0" w:space="0" w:color="auto"/>
        <w:bottom w:val="none" w:sz="0" w:space="0" w:color="auto"/>
        <w:right w:val="none" w:sz="0" w:space="0" w:color="auto"/>
      </w:divBdr>
    </w:div>
    <w:div w:id="528570413">
      <w:bodyDiv w:val="1"/>
      <w:marLeft w:val="0"/>
      <w:marRight w:val="0"/>
      <w:marTop w:val="0"/>
      <w:marBottom w:val="0"/>
      <w:divBdr>
        <w:top w:val="none" w:sz="0" w:space="0" w:color="auto"/>
        <w:left w:val="none" w:sz="0" w:space="0" w:color="auto"/>
        <w:bottom w:val="none" w:sz="0" w:space="0" w:color="auto"/>
        <w:right w:val="none" w:sz="0" w:space="0" w:color="auto"/>
      </w:divBdr>
      <w:divsChild>
        <w:div w:id="1377005954">
          <w:marLeft w:val="0"/>
          <w:marRight w:val="0"/>
          <w:marTop w:val="0"/>
          <w:marBottom w:val="0"/>
          <w:divBdr>
            <w:top w:val="none" w:sz="0" w:space="0" w:color="auto"/>
            <w:left w:val="none" w:sz="0" w:space="0" w:color="auto"/>
            <w:bottom w:val="none" w:sz="0" w:space="0" w:color="auto"/>
            <w:right w:val="none" w:sz="0" w:space="0" w:color="auto"/>
          </w:divBdr>
        </w:div>
      </w:divsChild>
    </w:div>
    <w:div w:id="560746863">
      <w:bodyDiv w:val="1"/>
      <w:marLeft w:val="0"/>
      <w:marRight w:val="0"/>
      <w:marTop w:val="0"/>
      <w:marBottom w:val="0"/>
      <w:divBdr>
        <w:top w:val="none" w:sz="0" w:space="0" w:color="auto"/>
        <w:left w:val="none" w:sz="0" w:space="0" w:color="auto"/>
        <w:bottom w:val="none" w:sz="0" w:space="0" w:color="auto"/>
        <w:right w:val="none" w:sz="0" w:space="0" w:color="auto"/>
      </w:divBdr>
      <w:divsChild>
        <w:div w:id="373039858">
          <w:marLeft w:val="0"/>
          <w:marRight w:val="0"/>
          <w:marTop w:val="0"/>
          <w:marBottom w:val="0"/>
          <w:divBdr>
            <w:top w:val="none" w:sz="0" w:space="0" w:color="auto"/>
            <w:left w:val="none" w:sz="0" w:space="0" w:color="auto"/>
            <w:bottom w:val="none" w:sz="0" w:space="0" w:color="auto"/>
            <w:right w:val="none" w:sz="0" w:space="0" w:color="auto"/>
          </w:divBdr>
        </w:div>
      </w:divsChild>
    </w:div>
    <w:div w:id="649098809">
      <w:bodyDiv w:val="1"/>
      <w:marLeft w:val="0"/>
      <w:marRight w:val="0"/>
      <w:marTop w:val="0"/>
      <w:marBottom w:val="0"/>
      <w:divBdr>
        <w:top w:val="none" w:sz="0" w:space="0" w:color="auto"/>
        <w:left w:val="none" w:sz="0" w:space="0" w:color="auto"/>
        <w:bottom w:val="none" w:sz="0" w:space="0" w:color="auto"/>
        <w:right w:val="none" w:sz="0" w:space="0" w:color="auto"/>
      </w:divBdr>
      <w:divsChild>
        <w:div w:id="1787651080">
          <w:marLeft w:val="0"/>
          <w:marRight w:val="0"/>
          <w:marTop w:val="0"/>
          <w:marBottom w:val="0"/>
          <w:divBdr>
            <w:top w:val="none" w:sz="0" w:space="0" w:color="auto"/>
            <w:left w:val="none" w:sz="0" w:space="0" w:color="auto"/>
            <w:bottom w:val="none" w:sz="0" w:space="0" w:color="auto"/>
            <w:right w:val="none" w:sz="0" w:space="0" w:color="auto"/>
          </w:divBdr>
        </w:div>
      </w:divsChild>
    </w:div>
    <w:div w:id="758913159">
      <w:bodyDiv w:val="1"/>
      <w:marLeft w:val="0"/>
      <w:marRight w:val="0"/>
      <w:marTop w:val="0"/>
      <w:marBottom w:val="0"/>
      <w:divBdr>
        <w:top w:val="none" w:sz="0" w:space="0" w:color="auto"/>
        <w:left w:val="none" w:sz="0" w:space="0" w:color="auto"/>
        <w:bottom w:val="none" w:sz="0" w:space="0" w:color="auto"/>
        <w:right w:val="none" w:sz="0" w:space="0" w:color="auto"/>
      </w:divBdr>
    </w:div>
    <w:div w:id="762072084">
      <w:bodyDiv w:val="1"/>
      <w:marLeft w:val="0"/>
      <w:marRight w:val="0"/>
      <w:marTop w:val="0"/>
      <w:marBottom w:val="0"/>
      <w:divBdr>
        <w:top w:val="none" w:sz="0" w:space="0" w:color="auto"/>
        <w:left w:val="none" w:sz="0" w:space="0" w:color="auto"/>
        <w:bottom w:val="none" w:sz="0" w:space="0" w:color="auto"/>
        <w:right w:val="none" w:sz="0" w:space="0" w:color="auto"/>
      </w:divBdr>
    </w:div>
    <w:div w:id="797800854">
      <w:bodyDiv w:val="1"/>
      <w:marLeft w:val="0"/>
      <w:marRight w:val="0"/>
      <w:marTop w:val="0"/>
      <w:marBottom w:val="0"/>
      <w:divBdr>
        <w:top w:val="none" w:sz="0" w:space="0" w:color="auto"/>
        <w:left w:val="none" w:sz="0" w:space="0" w:color="auto"/>
        <w:bottom w:val="none" w:sz="0" w:space="0" w:color="auto"/>
        <w:right w:val="none" w:sz="0" w:space="0" w:color="auto"/>
      </w:divBdr>
    </w:div>
    <w:div w:id="994605117">
      <w:bodyDiv w:val="1"/>
      <w:marLeft w:val="0"/>
      <w:marRight w:val="0"/>
      <w:marTop w:val="0"/>
      <w:marBottom w:val="0"/>
      <w:divBdr>
        <w:top w:val="none" w:sz="0" w:space="0" w:color="auto"/>
        <w:left w:val="none" w:sz="0" w:space="0" w:color="auto"/>
        <w:bottom w:val="none" w:sz="0" w:space="0" w:color="auto"/>
        <w:right w:val="none" w:sz="0" w:space="0" w:color="auto"/>
      </w:divBdr>
      <w:divsChild>
        <w:div w:id="978999430">
          <w:marLeft w:val="0"/>
          <w:marRight w:val="0"/>
          <w:marTop w:val="0"/>
          <w:marBottom w:val="0"/>
          <w:divBdr>
            <w:top w:val="none" w:sz="0" w:space="0" w:color="auto"/>
            <w:left w:val="none" w:sz="0" w:space="0" w:color="auto"/>
            <w:bottom w:val="none" w:sz="0" w:space="0" w:color="auto"/>
            <w:right w:val="none" w:sz="0" w:space="0" w:color="auto"/>
          </w:divBdr>
          <w:divsChild>
            <w:div w:id="895044104">
              <w:marLeft w:val="0"/>
              <w:marRight w:val="0"/>
              <w:marTop w:val="0"/>
              <w:marBottom w:val="0"/>
              <w:divBdr>
                <w:top w:val="none" w:sz="0" w:space="0" w:color="auto"/>
                <w:left w:val="none" w:sz="0" w:space="0" w:color="auto"/>
                <w:bottom w:val="none" w:sz="0" w:space="0" w:color="auto"/>
                <w:right w:val="none" w:sz="0" w:space="0" w:color="auto"/>
              </w:divBdr>
              <w:divsChild>
                <w:div w:id="12682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4294">
      <w:bodyDiv w:val="1"/>
      <w:marLeft w:val="0"/>
      <w:marRight w:val="0"/>
      <w:marTop w:val="0"/>
      <w:marBottom w:val="0"/>
      <w:divBdr>
        <w:top w:val="none" w:sz="0" w:space="0" w:color="auto"/>
        <w:left w:val="none" w:sz="0" w:space="0" w:color="auto"/>
        <w:bottom w:val="none" w:sz="0" w:space="0" w:color="auto"/>
        <w:right w:val="none" w:sz="0" w:space="0" w:color="auto"/>
      </w:divBdr>
    </w:div>
    <w:div w:id="1007252814">
      <w:bodyDiv w:val="1"/>
      <w:marLeft w:val="0"/>
      <w:marRight w:val="0"/>
      <w:marTop w:val="0"/>
      <w:marBottom w:val="0"/>
      <w:divBdr>
        <w:top w:val="none" w:sz="0" w:space="0" w:color="auto"/>
        <w:left w:val="none" w:sz="0" w:space="0" w:color="auto"/>
        <w:bottom w:val="none" w:sz="0" w:space="0" w:color="auto"/>
        <w:right w:val="none" w:sz="0" w:space="0" w:color="auto"/>
      </w:divBdr>
      <w:divsChild>
        <w:div w:id="588346910">
          <w:marLeft w:val="0"/>
          <w:marRight w:val="0"/>
          <w:marTop w:val="0"/>
          <w:marBottom w:val="0"/>
          <w:divBdr>
            <w:top w:val="none" w:sz="0" w:space="0" w:color="auto"/>
            <w:left w:val="none" w:sz="0" w:space="0" w:color="auto"/>
            <w:bottom w:val="none" w:sz="0" w:space="0" w:color="auto"/>
            <w:right w:val="none" w:sz="0" w:space="0" w:color="auto"/>
          </w:divBdr>
        </w:div>
      </w:divsChild>
    </w:div>
    <w:div w:id="1017389125">
      <w:bodyDiv w:val="1"/>
      <w:marLeft w:val="0"/>
      <w:marRight w:val="0"/>
      <w:marTop w:val="0"/>
      <w:marBottom w:val="0"/>
      <w:divBdr>
        <w:top w:val="none" w:sz="0" w:space="0" w:color="auto"/>
        <w:left w:val="none" w:sz="0" w:space="0" w:color="auto"/>
        <w:bottom w:val="none" w:sz="0" w:space="0" w:color="auto"/>
        <w:right w:val="none" w:sz="0" w:space="0" w:color="auto"/>
      </w:divBdr>
      <w:divsChild>
        <w:div w:id="311837836">
          <w:marLeft w:val="0"/>
          <w:marRight w:val="0"/>
          <w:marTop w:val="0"/>
          <w:marBottom w:val="0"/>
          <w:divBdr>
            <w:top w:val="none" w:sz="0" w:space="0" w:color="auto"/>
            <w:left w:val="none" w:sz="0" w:space="0" w:color="auto"/>
            <w:bottom w:val="none" w:sz="0" w:space="0" w:color="auto"/>
            <w:right w:val="none" w:sz="0" w:space="0" w:color="auto"/>
          </w:divBdr>
        </w:div>
      </w:divsChild>
    </w:div>
    <w:div w:id="1035815447">
      <w:bodyDiv w:val="1"/>
      <w:marLeft w:val="0"/>
      <w:marRight w:val="0"/>
      <w:marTop w:val="0"/>
      <w:marBottom w:val="0"/>
      <w:divBdr>
        <w:top w:val="none" w:sz="0" w:space="0" w:color="auto"/>
        <w:left w:val="none" w:sz="0" w:space="0" w:color="auto"/>
        <w:bottom w:val="none" w:sz="0" w:space="0" w:color="auto"/>
        <w:right w:val="none" w:sz="0" w:space="0" w:color="auto"/>
      </w:divBdr>
    </w:div>
    <w:div w:id="1078357957">
      <w:bodyDiv w:val="1"/>
      <w:marLeft w:val="0"/>
      <w:marRight w:val="0"/>
      <w:marTop w:val="0"/>
      <w:marBottom w:val="0"/>
      <w:divBdr>
        <w:top w:val="none" w:sz="0" w:space="0" w:color="auto"/>
        <w:left w:val="none" w:sz="0" w:space="0" w:color="auto"/>
        <w:bottom w:val="none" w:sz="0" w:space="0" w:color="auto"/>
        <w:right w:val="none" w:sz="0" w:space="0" w:color="auto"/>
      </w:divBdr>
    </w:div>
    <w:div w:id="1098914341">
      <w:bodyDiv w:val="1"/>
      <w:marLeft w:val="0"/>
      <w:marRight w:val="0"/>
      <w:marTop w:val="0"/>
      <w:marBottom w:val="0"/>
      <w:divBdr>
        <w:top w:val="none" w:sz="0" w:space="0" w:color="auto"/>
        <w:left w:val="none" w:sz="0" w:space="0" w:color="auto"/>
        <w:bottom w:val="none" w:sz="0" w:space="0" w:color="auto"/>
        <w:right w:val="none" w:sz="0" w:space="0" w:color="auto"/>
      </w:divBdr>
      <w:divsChild>
        <w:div w:id="1520655198">
          <w:marLeft w:val="0"/>
          <w:marRight w:val="0"/>
          <w:marTop w:val="0"/>
          <w:marBottom w:val="0"/>
          <w:divBdr>
            <w:top w:val="none" w:sz="0" w:space="0" w:color="auto"/>
            <w:left w:val="none" w:sz="0" w:space="0" w:color="auto"/>
            <w:bottom w:val="none" w:sz="0" w:space="0" w:color="auto"/>
            <w:right w:val="none" w:sz="0" w:space="0" w:color="auto"/>
          </w:divBdr>
        </w:div>
      </w:divsChild>
    </w:div>
    <w:div w:id="1190535157">
      <w:bodyDiv w:val="1"/>
      <w:marLeft w:val="0"/>
      <w:marRight w:val="0"/>
      <w:marTop w:val="0"/>
      <w:marBottom w:val="0"/>
      <w:divBdr>
        <w:top w:val="none" w:sz="0" w:space="0" w:color="auto"/>
        <w:left w:val="none" w:sz="0" w:space="0" w:color="auto"/>
        <w:bottom w:val="none" w:sz="0" w:space="0" w:color="auto"/>
        <w:right w:val="none" w:sz="0" w:space="0" w:color="auto"/>
      </w:divBdr>
    </w:div>
    <w:div w:id="1194536258">
      <w:bodyDiv w:val="1"/>
      <w:marLeft w:val="0"/>
      <w:marRight w:val="0"/>
      <w:marTop w:val="0"/>
      <w:marBottom w:val="0"/>
      <w:divBdr>
        <w:top w:val="none" w:sz="0" w:space="0" w:color="auto"/>
        <w:left w:val="none" w:sz="0" w:space="0" w:color="auto"/>
        <w:bottom w:val="none" w:sz="0" w:space="0" w:color="auto"/>
        <w:right w:val="none" w:sz="0" w:space="0" w:color="auto"/>
      </w:divBdr>
    </w:div>
    <w:div w:id="1207135474">
      <w:bodyDiv w:val="1"/>
      <w:marLeft w:val="0"/>
      <w:marRight w:val="0"/>
      <w:marTop w:val="0"/>
      <w:marBottom w:val="0"/>
      <w:divBdr>
        <w:top w:val="none" w:sz="0" w:space="0" w:color="auto"/>
        <w:left w:val="none" w:sz="0" w:space="0" w:color="auto"/>
        <w:bottom w:val="none" w:sz="0" w:space="0" w:color="auto"/>
        <w:right w:val="none" w:sz="0" w:space="0" w:color="auto"/>
      </w:divBdr>
    </w:div>
    <w:div w:id="1208375356">
      <w:bodyDiv w:val="1"/>
      <w:marLeft w:val="0"/>
      <w:marRight w:val="0"/>
      <w:marTop w:val="0"/>
      <w:marBottom w:val="0"/>
      <w:divBdr>
        <w:top w:val="none" w:sz="0" w:space="0" w:color="auto"/>
        <w:left w:val="none" w:sz="0" w:space="0" w:color="auto"/>
        <w:bottom w:val="none" w:sz="0" w:space="0" w:color="auto"/>
        <w:right w:val="none" w:sz="0" w:space="0" w:color="auto"/>
      </w:divBdr>
    </w:div>
    <w:div w:id="1267153050">
      <w:bodyDiv w:val="1"/>
      <w:marLeft w:val="0"/>
      <w:marRight w:val="0"/>
      <w:marTop w:val="0"/>
      <w:marBottom w:val="0"/>
      <w:divBdr>
        <w:top w:val="none" w:sz="0" w:space="0" w:color="auto"/>
        <w:left w:val="none" w:sz="0" w:space="0" w:color="auto"/>
        <w:bottom w:val="none" w:sz="0" w:space="0" w:color="auto"/>
        <w:right w:val="none" w:sz="0" w:space="0" w:color="auto"/>
      </w:divBdr>
      <w:divsChild>
        <w:div w:id="337539862">
          <w:marLeft w:val="0"/>
          <w:marRight w:val="0"/>
          <w:marTop w:val="0"/>
          <w:marBottom w:val="0"/>
          <w:divBdr>
            <w:top w:val="none" w:sz="0" w:space="0" w:color="auto"/>
            <w:left w:val="none" w:sz="0" w:space="0" w:color="auto"/>
            <w:bottom w:val="none" w:sz="0" w:space="0" w:color="auto"/>
            <w:right w:val="none" w:sz="0" w:space="0" w:color="auto"/>
          </w:divBdr>
        </w:div>
      </w:divsChild>
    </w:div>
    <w:div w:id="1329863544">
      <w:bodyDiv w:val="1"/>
      <w:marLeft w:val="0"/>
      <w:marRight w:val="0"/>
      <w:marTop w:val="0"/>
      <w:marBottom w:val="0"/>
      <w:divBdr>
        <w:top w:val="none" w:sz="0" w:space="0" w:color="auto"/>
        <w:left w:val="none" w:sz="0" w:space="0" w:color="auto"/>
        <w:bottom w:val="none" w:sz="0" w:space="0" w:color="auto"/>
        <w:right w:val="none" w:sz="0" w:space="0" w:color="auto"/>
      </w:divBdr>
    </w:div>
    <w:div w:id="1349408854">
      <w:bodyDiv w:val="1"/>
      <w:marLeft w:val="0"/>
      <w:marRight w:val="0"/>
      <w:marTop w:val="0"/>
      <w:marBottom w:val="0"/>
      <w:divBdr>
        <w:top w:val="none" w:sz="0" w:space="0" w:color="auto"/>
        <w:left w:val="none" w:sz="0" w:space="0" w:color="auto"/>
        <w:bottom w:val="none" w:sz="0" w:space="0" w:color="auto"/>
        <w:right w:val="none" w:sz="0" w:space="0" w:color="auto"/>
      </w:divBdr>
    </w:div>
    <w:div w:id="1358701766">
      <w:bodyDiv w:val="1"/>
      <w:marLeft w:val="0"/>
      <w:marRight w:val="0"/>
      <w:marTop w:val="0"/>
      <w:marBottom w:val="0"/>
      <w:divBdr>
        <w:top w:val="none" w:sz="0" w:space="0" w:color="auto"/>
        <w:left w:val="none" w:sz="0" w:space="0" w:color="auto"/>
        <w:bottom w:val="none" w:sz="0" w:space="0" w:color="auto"/>
        <w:right w:val="none" w:sz="0" w:space="0" w:color="auto"/>
      </w:divBdr>
    </w:div>
    <w:div w:id="1378894345">
      <w:bodyDiv w:val="1"/>
      <w:marLeft w:val="0"/>
      <w:marRight w:val="0"/>
      <w:marTop w:val="0"/>
      <w:marBottom w:val="0"/>
      <w:divBdr>
        <w:top w:val="none" w:sz="0" w:space="0" w:color="auto"/>
        <w:left w:val="none" w:sz="0" w:space="0" w:color="auto"/>
        <w:bottom w:val="none" w:sz="0" w:space="0" w:color="auto"/>
        <w:right w:val="none" w:sz="0" w:space="0" w:color="auto"/>
      </w:divBdr>
      <w:divsChild>
        <w:div w:id="430006678">
          <w:marLeft w:val="0"/>
          <w:marRight w:val="0"/>
          <w:marTop w:val="0"/>
          <w:marBottom w:val="0"/>
          <w:divBdr>
            <w:top w:val="none" w:sz="0" w:space="0" w:color="auto"/>
            <w:left w:val="none" w:sz="0" w:space="0" w:color="auto"/>
            <w:bottom w:val="none" w:sz="0" w:space="0" w:color="auto"/>
            <w:right w:val="none" w:sz="0" w:space="0" w:color="auto"/>
          </w:divBdr>
        </w:div>
      </w:divsChild>
    </w:div>
    <w:div w:id="1621690499">
      <w:bodyDiv w:val="1"/>
      <w:marLeft w:val="0"/>
      <w:marRight w:val="0"/>
      <w:marTop w:val="0"/>
      <w:marBottom w:val="0"/>
      <w:divBdr>
        <w:top w:val="none" w:sz="0" w:space="0" w:color="auto"/>
        <w:left w:val="none" w:sz="0" w:space="0" w:color="auto"/>
        <w:bottom w:val="none" w:sz="0" w:space="0" w:color="auto"/>
        <w:right w:val="none" w:sz="0" w:space="0" w:color="auto"/>
      </w:divBdr>
    </w:div>
    <w:div w:id="1648167279">
      <w:bodyDiv w:val="1"/>
      <w:marLeft w:val="0"/>
      <w:marRight w:val="0"/>
      <w:marTop w:val="0"/>
      <w:marBottom w:val="0"/>
      <w:divBdr>
        <w:top w:val="none" w:sz="0" w:space="0" w:color="auto"/>
        <w:left w:val="none" w:sz="0" w:space="0" w:color="auto"/>
        <w:bottom w:val="none" w:sz="0" w:space="0" w:color="auto"/>
        <w:right w:val="none" w:sz="0" w:space="0" w:color="auto"/>
      </w:divBdr>
      <w:divsChild>
        <w:div w:id="1981887681">
          <w:marLeft w:val="0"/>
          <w:marRight w:val="0"/>
          <w:marTop w:val="0"/>
          <w:marBottom w:val="0"/>
          <w:divBdr>
            <w:top w:val="none" w:sz="0" w:space="0" w:color="auto"/>
            <w:left w:val="none" w:sz="0" w:space="0" w:color="auto"/>
            <w:bottom w:val="none" w:sz="0" w:space="0" w:color="auto"/>
            <w:right w:val="none" w:sz="0" w:space="0" w:color="auto"/>
          </w:divBdr>
        </w:div>
      </w:divsChild>
    </w:div>
    <w:div w:id="1661427023">
      <w:bodyDiv w:val="1"/>
      <w:marLeft w:val="0"/>
      <w:marRight w:val="0"/>
      <w:marTop w:val="0"/>
      <w:marBottom w:val="0"/>
      <w:divBdr>
        <w:top w:val="none" w:sz="0" w:space="0" w:color="auto"/>
        <w:left w:val="none" w:sz="0" w:space="0" w:color="auto"/>
        <w:bottom w:val="none" w:sz="0" w:space="0" w:color="auto"/>
        <w:right w:val="none" w:sz="0" w:space="0" w:color="auto"/>
      </w:divBdr>
      <w:divsChild>
        <w:div w:id="2009476061">
          <w:marLeft w:val="0"/>
          <w:marRight w:val="0"/>
          <w:marTop w:val="0"/>
          <w:marBottom w:val="0"/>
          <w:divBdr>
            <w:top w:val="none" w:sz="0" w:space="0" w:color="auto"/>
            <w:left w:val="none" w:sz="0" w:space="0" w:color="auto"/>
            <w:bottom w:val="none" w:sz="0" w:space="0" w:color="auto"/>
            <w:right w:val="none" w:sz="0" w:space="0" w:color="auto"/>
          </w:divBdr>
        </w:div>
      </w:divsChild>
    </w:div>
    <w:div w:id="1723017091">
      <w:bodyDiv w:val="1"/>
      <w:marLeft w:val="0"/>
      <w:marRight w:val="0"/>
      <w:marTop w:val="0"/>
      <w:marBottom w:val="0"/>
      <w:divBdr>
        <w:top w:val="none" w:sz="0" w:space="0" w:color="auto"/>
        <w:left w:val="none" w:sz="0" w:space="0" w:color="auto"/>
        <w:bottom w:val="none" w:sz="0" w:space="0" w:color="auto"/>
        <w:right w:val="none" w:sz="0" w:space="0" w:color="auto"/>
      </w:divBdr>
      <w:divsChild>
        <w:div w:id="1701321969">
          <w:marLeft w:val="0"/>
          <w:marRight w:val="0"/>
          <w:marTop w:val="0"/>
          <w:marBottom w:val="0"/>
          <w:divBdr>
            <w:top w:val="none" w:sz="0" w:space="0" w:color="auto"/>
            <w:left w:val="none" w:sz="0" w:space="0" w:color="auto"/>
            <w:bottom w:val="none" w:sz="0" w:space="0" w:color="auto"/>
            <w:right w:val="none" w:sz="0" w:space="0" w:color="auto"/>
          </w:divBdr>
        </w:div>
      </w:divsChild>
    </w:div>
    <w:div w:id="1769303327">
      <w:bodyDiv w:val="1"/>
      <w:marLeft w:val="0"/>
      <w:marRight w:val="0"/>
      <w:marTop w:val="0"/>
      <w:marBottom w:val="0"/>
      <w:divBdr>
        <w:top w:val="none" w:sz="0" w:space="0" w:color="auto"/>
        <w:left w:val="none" w:sz="0" w:space="0" w:color="auto"/>
        <w:bottom w:val="none" w:sz="0" w:space="0" w:color="auto"/>
        <w:right w:val="none" w:sz="0" w:space="0" w:color="auto"/>
      </w:divBdr>
    </w:div>
    <w:div w:id="1805005002">
      <w:bodyDiv w:val="1"/>
      <w:marLeft w:val="0"/>
      <w:marRight w:val="0"/>
      <w:marTop w:val="0"/>
      <w:marBottom w:val="0"/>
      <w:divBdr>
        <w:top w:val="none" w:sz="0" w:space="0" w:color="auto"/>
        <w:left w:val="none" w:sz="0" w:space="0" w:color="auto"/>
        <w:bottom w:val="none" w:sz="0" w:space="0" w:color="auto"/>
        <w:right w:val="none" w:sz="0" w:space="0" w:color="auto"/>
      </w:divBdr>
    </w:div>
    <w:div w:id="1853952193">
      <w:bodyDiv w:val="1"/>
      <w:marLeft w:val="0"/>
      <w:marRight w:val="0"/>
      <w:marTop w:val="0"/>
      <w:marBottom w:val="0"/>
      <w:divBdr>
        <w:top w:val="none" w:sz="0" w:space="0" w:color="auto"/>
        <w:left w:val="none" w:sz="0" w:space="0" w:color="auto"/>
        <w:bottom w:val="none" w:sz="0" w:space="0" w:color="auto"/>
        <w:right w:val="none" w:sz="0" w:space="0" w:color="auto"/>
      </w:divBdr>
      <w:divsChild>
        <w:div w:id="1636524882">
          <w:marLeft w:val="0"/>
          <w:marRight w:val="0"/>
          <w:marTop w:val="0"/>
          <w:marBottom w:val="0"/>
          <w:divBdr>
            <w:top w:val="none" w:sz="0" w:space="0" w:color="auto"/>
            <w:left w:val="none" w:sz="0" w:space="0" w:color="auto"/>
            <w:bottom w:val="none" w:sz="0" w:space="0" w:color="auto"/>
            <w:right w:val="none" w:sz="0" w:space="0" w:color="auto"/>
          </w:divBdr>
          <w:divsChild>
            <w:div w:id="721054763">
              <w:marLeft w:val="0"/>
              <w:marRight w:val="0"/>
              <w:marTop w:val="0"/>
              <w:marBottom w:val="0"/>
              <w:divBdr>
                <w:top w:val="none" w:sz="0" w:space="0" w:color="auto"/>
                <w:left w:val="none" w:sz="0" w:space="0" w:color="auto"/>
                <w:bottom w:val="none" w:sz="0" w:space="0" w:color="auto"/>
                <w:right w:val="none" w:sz="0" w:space="0" w:color="auto"/>
              </w:divBdr>
              <w:divsChild>
                <w:div w:id="1348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447">
      <w:bodyDiv w:val="1"/>
      <w:marLeft w:val="0"/>
      <w:marRight w:val="0"/>
      <w:marTop w:val="0"/>
      <w:marBottom w:val="0"/>
      <w:divBdr>
        <w:top w:val="none" w:sz="0" w:space="0" w:color="auto"/>
        <w:left w:val="none" w:sz="0" w:space="0" w:color="auto"/>
        <w:bottom w:val="none" w:sz="0" w:space="0" w:color="auto"/>
        <w:right w:val="none" w:sz="0" w:space="0" w:color="auto"/>
      </w:divBdr>
    </w:div>
    <w:div w:id="1978871629">
      <w:bodyDiv w:val="1"/>
      <w:marLeft w:val="0"/>
      <w:marRight w:val="0"/>
      <w:marTop w:val="0"/>
      <w:marBottom w:val="0"/>
      <w:divBdr>
        <w:top w:val="none" w:sz="0" w:space="0" w:color="auto"/>
        <w:left w:val="none" w:sz="0" w:space="0" w:color="auto"/>
        <w:bottom w:val="none" w:sz="0" w:space="0" w:color="auto"/>
        <w:right w:val="none" w:sz="0" w:space="0" w:color="auto"/>
      </w:divBdr>
      <w:divsChild>
        <w:div w:id="1434934455">
          <w:marLeft w:val="0"/>
          <w:marRight w:val="0"/>
          <w:marTop w:val="0"/>
          <w:marBottom w:val="0"/>
          <w:divBdr>
            <w:top w:val="none" w:sz="0" w:space="0" w:color="auto"/>
            <w:left w:val="none" w:sz="0" w:space="0" w:color="auto"/>
            <w:bottom w:val="none" w:sz="0" w:space="0" w:color="auto"/>
            <w:right w:val="none" w:sz="0" w:space="0" w:color="auto"/>
          </w:divBdr>
        </w:div>
      </w:divsChild>
    </w:div>
    <w:div w:id="1981108089">
      <w:bodyDiv w:val="1"/>
      <w:marLeft w:val="0"/>
      <w:marRight w:val="0"/>
      <w:marTop w:val="0"/>
      <w:marBottom w:val="0"/>
      <w:divBdr>
        <w:top w:val="none" w:sz="0" w:space="0" w:color="auto"/>
        <w:left w:val="none" w:sz="0" w:space="0" w:color="auto"/>
        <w:bottom w:val="none" w:sz="0" w:space="0" w:color="auto"/>
        <w:right w:val="none" w:sz="0" w:space="0" w:color="auto"/>
      </w:divBdr>
      <w:divsChild>
        <w:div w:id="1541167066">
          <w:marLeft w:val="0"/>
          <w:marRight w:val="0"/>
          <w:marTop w:val="0"/>
          <w:marBottom w:val="0"/>
          <w:divBdr>
            <w:top w:val="none" w:sz="0" w:space="0" w:color="auto"/>
            <w:left w:val="none" w:sz="0" w:space="0" w:color="auto"/>
            <w:bottom w:val="none" w:sz="0" w:space="0" w:color="auto"/>
            <w:right w:val="none" w:sz="0" w:space="0" w:color="auto"/>
          </w:divBdr>
        </w:div>
      </w:divsChild>
    </w:div>
    <w:div w:id="2001351464">
      <w:bodyDiv w:val="1"/>
      <w:marLeft w:val="0"/>
      <w:marRight w:val="0"/>
      <w:marTop w:val="0"/>
      <w:marBottom w:val="0"/>
      <w:divBdr>
        <w:top w:val="none" w:sz="0" w:space="0" w:color="auto"/>
        <w:left w:val="none" w:sz="0" w:space="0" w:color="auto"/>
        <w:bottom w:val="none" w:sz="0" w:space="0" w:color="auto"/>
        <w:right w:val="none" w:sz="0" w:space="0" w:color="auto"/>
      </w:divBdr>
      <w:divsChild>
        <w:div w:id="1226798235">
          <w:marLeft w:val="0"/>
          <w:marRight w:val="0"/>
          <w:marTop w:val="0"/>
          <w:marBottom w:val="0"/>
          <w:divBdr>
            <w:top w:val="none" w:sz="0" w:space="0" w:color="auto"/>
            <w:left w:val="none" w:sz="0" w:space="0" w:color="auto"/>
            <w:bottom w:val="none" w:sz="0" w:space="0" w:color="auto"/>
            <w:right w:val="none" w:sz="0" w:space="0" w:color="auto"/>
          </w:divBdr>
        </w:div>
      </w:divsChild>
    </w:div>
    <w:div w:id="2007442600">
      <w:bodyDiv w:val="1"/>
      <w:marLeft w:val="0"/>
      <w:marRight w:val="0"/>
      <w:marTop w:val="0"/>
      <w:marBottom w:val="0"/>
      <w:divBdr>
        <w:top w:val="none" w:sz="0" w:space="0" w:color="auto"/>
        <w:left w:val="none" w:sz="0" w:space="0" w:color="auto"/>
        <w:bottom w:val="none" w:sz="0" w:space="0" w:color="auto"/>
        <w:right w:val="none" w:sz="0" w:space="0" w:color="auto"/>
      </w:divBdr>
    </w:div>
    <w:div w:id="2009365180">
      <w:bodyDiv w:val="1"/>
      <w:marLeft w:val="0"/>
      <w:marRight w:val="0"/>
      <w:marTop w:val="0"/>
      <w:marBottom w:val="0"/>
      <w:divBdr>
        <w:top w:val="none" w:sz="0" w:space="0" w:color="auto"/>
        <w:left w:val="none" w:sz="0" w:space="0" w:color="auto"/>
        <w:bottom w:val="none" w:sz="0" w:space="0" w:color="auto"/>
        <w:right w:val="none" w:sz="0" w:space="0" w:color="auto"/>
      </w:divBdr>
      <w:divsChild>
        <w:div w:id="1661958259">
          <w:marLeft w:val="0"/>
          <w:marRight w:val="0"/>
          <w:marTop w:val="0"/>
          <w:marBottom w:val="0"/>
          <w:divBdr>
            <w:top w:val="none" w:sz="0" w:space="0" w:color="auto"/>
            <w:left w:val="none" w:sz="0" w:space="0" w:color="auto"/>
            <w:bottom w:val="none" w:sz="0" w:space="0" w:color="auto"/>
            <w:right w:val="none" w:sz="0" w:space="0" w:color="auto"/>
          </w:divBdr>
        </w:div>
      </w:divsChild>
    </w:div>
    <w:div w:id="2014453762">
      <w:bodyDiv w:val="1"/>
      <w:marLeft w:val="0"/>
      <w:marRight w:val="0"/>
      <w:marTop w:val="0"/>
      <w:marBottom w:val="0"/>
      <w:divBdr>
        <w:top w:val="none" w:sz="0" w:space="0" w:color="auto"/>
        <w:left w:val="none" w:sz="0" w:space="0" w:color="auto"/>
        <w:bottom w:val="none" w:sz="0" w:space="0" w:color="auto"/>
        <w:right w:val="none" w:sz="0" w:space="0" w:color="auto"/>
      </w:divBdr>
    </w:div>
    <w:div w:id="2130737996">
      <w:bodyDiv w:val="1"/>
      <w:marLeft w:val="0"/>
      <w:marRight w:val="0"/>
      <w:marTop w:val="0"/>
      <w:marBottom w:val="0"/>
      <w:divBdr>
        <w:top w:val="none" w:sz="0" w:space="0" w:color="auto"/>
        <w:left w:val="none" w:sz="0" w:space="0" w:color="auto"/>
        <w:bottom w:val="none" w:sz="0" w:space="0" w:color="auto"/>
        <w:right w:val="none" w:sz="0" w:space="0" w:color="auto"/>
      </w:divBdr>
    </w:div>
    <w:div w:id="2139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helmke@rochest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ander.mark.lee@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8BF2-2A9C-4D43-924E-C6C4C788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Lee</dc:creator>
  <cp:lastModifiedBy>Helmke, Gretchen</cp:lastModifiedBy>
  <cp:revision>14</cp:revision>
  <cp:lastPrinted>2019-08-26T15:14:00Z</cp:lastPrinted>
  <dcterms:created xsi:type="dcterms:W3CDTF">2019-08-09T14:52:00Z</dcterms:created>
  <dcterms:modified xsi:type="dcterms:W3CDTF">2019-08-26T15:25:00Z</dcterms:modified>
</cp:coreProperties>
</file>