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E1C21" w14:textId="5DCE6647" w:rsidR="001D0FA3" w:rsidRPr="00A77136" w:rsidRDefault="00A77136">
      <w:pPr>
        <w:rPr>
          <w:rFonts w:ascii="Times New Roman" w:hAnsi="Times New Roman" w:cs="Times New Roman"/>
        </w:rPr>
      </w:pPr>
      <w:r w:rsidRPr="00A77136">
        <w:rPr>
          <w:rFonts w:ascii="Times New Roman" w:hAnsi="Times New Roman" w:cs="Times New Roman"/>
          <w:noProof/>
        </w:rPr>
        <w:drawing>
          <wp:anchor distT="0" distB="0" distL="114300" distR="114300" simplePos="0" relativeHeight="251659264" behindDoc="0" locked="0" layoutInCell="1" allowOverlap="1" wp14:anchorId="4576D0F3" wp14:editId="1DB6029E">
            <wp:simplePos x="0" y="0"/>
            <wp:positionH relativeFrom="margin">
              <wp:align>center</wp:align>
            </wp:positionH>
            <wp:positionV relativeFrom="paragraph">
              <wp:posOffset>244</wp:posOffset>
            </wp:positionV>
            <wp:extent cx="2700655" cy="1280795"/>
            <wp:effectExtent l="0" t="0" r="4445" b="0"/>
            <wp:wrapThrough wrapText="bothSides">
              <wp:wrapPolygon edited="0">
                <wp:start x="9142" y="0"/>
                <wp:lineTo x="8837" y="643"/>
                <wp:lineTo x="8532" y="4498"/>
                <wp:lineTo x="8634" y="6211"/>
                <wp:lineTo x="9345" y="7282"/>
                <wp:lineTo x="5891" y="8996"/>
                <wp:lineTo x="3860" y="10066"/>
                <wp:lineTo x="305" y="10923"/>
                <wp:lineTo x="0" y="11137"/>
                <wp:lineTo x="406" y="14136"/>
                <wp:lineTo x="406" y="17563"/>
                <wp:lineTo x="0" y="19705"/>
                <wp:lineTo x="3758" y="19705"/>
                <wp:lineTo x="21432" y="18848"/>
                <wp:lineTo x="21534" y="18419"/>
                <wp:lineTo x="21128" y="17563"/>
                <wp:lineTo x="21128" y="14136"/>
                <wp:lineTo x="18284" y="10066"/>
                <wp:lineTo x="17471" y="9424"/>
                <wp:lineTo x="12392" y="7282"/>
                <wp:lineTo x="13103" y="6211"/>
                <wp:lineTo x="13205" y="4498"/>
                <wp:lineTo x="12798" y="3855"/>
                <wp:lineTo x="12900" y="428"/>
                <wp:lineTo x="12595" y="0"/>
                <wp:lineTo x="9142" y="0"/>
              </wp:wrapPolygon>
            </wp:wrapThrough>
            <wp:docPr id="477052827" name="Picture 1"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052827" name="Picture 1" descr="A logo of a universit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0655" cy="1280795"/>
                    </a:xfrm>
                    <a:prstGeom prst="rect">
                      <a:avLst/>
                    </a:prstGeom>
                  </pic:spPr>
                </pic:pic>
              </a:graphicData>
            </a:graphic>
            <wp14:sizeRelH relativeFrom="margin">
              <wp14:pctWidth>0</wp14:pctWidth>
            </wp14:sizeRelH>
            <wp14:sizeRelV relativeFrom="margin">
              <wp14:pctHeight>0</wp14:pctHeight>
            </wp14:sizeRelV>
          </wp:anchor>
        </w:drawing>
      </w:r>
    </w:p>
    <w:p w14:paraId="6D2519E8" w14:textId="42D76F1C" w:rsidR="00A77136" w:rsidRPr="00A77136" w:rsidRDefault="00A77136">
      <w:pPr>
        <w:rPr>
          <w:rFonts w:ascii="Times New Roman" w:hAnsi="Times New Roman" w:cs="Times New Roman"/>
        </w:rPr>
      </w:pPr>
    </w:p>
    <w:p w14:paraId="4EA8C17C" w14:textId="77777777" w:rsidR="00A77136" w:rsidRPr="00A77136" w:rsidRDefault="00A77136">
      <w:pPr>
        <w:rPr>
          <w:rFonts w:ascii="Times New Roman" w:hAnsi="Times New Roman" w:cs="Times New Roman"/>
        </w:rPr>
      </w:pPr>
    </w:p>
    <w:p w14:paraId="7751FBFD" w14:textId="77777777" w:rsidR="00A77136" w:rsidRPr="00A77136" w:rsidRDefault="00A77136">
      <w:pPr>
        <w:rPr>
          <w:rFonts w:ascii="Times New Roman" w:hAnsi="Times New Roman" w:cs="Times New Roman"/>
        </w:rPr>
      </w:pPr>
    </w:p>
    <w:p w14:paraId="0424B44B" w14:textId="77777777" w:rsidR="00A77136" w:rsidRPr="00A77136" w:rsidRDefault="00A77136">
      <w:pPr>
        <w:rPr>
          <w:rFonts w:ascii="Times New Roman" w:hAnsi="Times New Roman" w:cs="Times New Roman"/>
        </w:rPr>
      </w:pPr>
    </w:p>
    <w:p w14:paraId="234D501E" w14:textId="77777777" w:rsidR="00A77136" w:rsidRPr="00A77136" w:rsidRDefault="00A77136">
      <w:pPr>
        <w:rPr>
          <w:rFonts w:ascii="Times New Roman" w:hAnsi="Times New Roman" w:cs="Times New Roman"/>
        </w:rPr>
      </w:pPr>
    </w:p>
    <w:p w14:paraId="7CF6E719" w14:textId="77777777" w:rsidR="00A77136" w:rsidRPr="00A77136" w:rsidRDefault="00A77136">
      <w:pPr>
        <w:rPr>
          <w:rFonts w:ascii="Times New Roman" w:hAnsi="Times New Roman" w:cs="Times New Roman"/>
        </w:rPr>
      </w:pPr>
    </w:p>
    <w:p w14:paraId="2D381578" w14:textId="77777777" w:rsidR="00A77136" w:rsidRPr="00A77136" w:rsidRDefault="00A77136">
      <w:pPr>
        <w:rPr>
          <w:rFonts w:ascii="Times New Roman" w:hAnsi="Times New Roman" w:cs="Times New Roman"/>
        </w:rPr>
      </w:pPr>
    </w:p>
    <w:p w14:paraId="4DFFFBBF" w14:textId="77777777" w:rsidR="00A77136" w:rsidRDefault="00A77136" w:rsidP="00A77136">
      <w:pPr>
        <w:jc w:val="center"/>
        <w:rPr>
          <w:rFonts w:ascii="Times New Roman" w:hAnsi="Times New Roman" w:cs="Times New Roman"/>
        </w:rPr>
      </w:pPr>
    </w:p>
    <w:p w14:paraId="3526CA08" w14:textId="7B836E12" w:rsidR="00FC78C0" w:rsidRDefault="00666867" w:rsidP="00A77136">
      <w:pPr>
        <w:jc w:val="center"/>
        <w:rPr>
          <w:rFonts w:ascii="Times New Roman" w:hAnsi="Times New Roman" w:cs="Times New Roman"/>
          <w:b/>
          <w:bCs/>
          <w:sz w:val="32"/>
          <w:szCs w:val="32"/>
        </w:rPr>
      </w:pPr>
      <w:r>
        <w:rPr>
          <w:rFonts w:ascii="Times New Roman" w:hAnsi="Times New Roman" w:cs="Times New Roman"/>
          <w:b/>
          <w:bCs/>
          <w:sz w:val="32"/>
          <w:szCs w:val="32"/>
        </w:rPr>
        <w:t>MA in Language Documentation</w:t>
      </w:r>
      <w:r w:rsidR="00C75F72">
        <w:rPr>
          <w:rFonts w:ascii="Times New Roman" w:hAnsi="Times New Roman" w:cs="Times New Roman"/>
          <w:b/>
          <w:bCs/>
          <w:sz w:val="32"/>
          <w:szCs w:val="32"/>
        </w:rPr>
        <w:t xml:space="preserve"> &amp; Description</w:t>
      </w:r>
    </w:p>
    <w:p w14:paraId="116559C3" w14:textId="37182A98" w:rsidR="00A77136" w:rsidRPr="00A77136" w:rsidRDefault="00FC78C0" w:rsidP="00A77136">
      <w:pPr>
        <w:jc w:val="center"/>
        <w:rPr>
          <w:rFonts w:ascii="Times New Roman" w:hAnsi="Times New Roman" w:cs="Times New Roman"/>
          <w:b/>
          <w:bCs/>
          <w:sz w:val="32"/>
          <w:szCs w:val="32"/>
        </w:rPr>
      </w:pPr>
      <w:r>
        <w:rPr>
          <w:rFonts w:ascii="Times New Roman" w:hAnsi="Times New Roman" w:cs="Times New Roman"/>
          <w:b/>
          <w:bCs/>
          <w:sz w:val="32"/>
          <w:szCs w:val="32"/>
        </w:rPr>
        <w:t>Program Planning Worksheet</w:t>
      </w:r>
    </w:p>
    <w:p w14:paraId="0D570756" w14:textId="747C50F7" w:rsidR="00A77136" w:rsidRDefault="00A77136" w:rsidP="00A77136">
      <w:pPr>
        <w:jc w:val="center"/>
        <w:rPr>
          <w:rFonts w:ascii="Times New Roman" w:hAnsi="Times New Roman" w:cs="Times New Roman"/>
        </w:rPr>
      </w:pPr>
      <w:r w:rsidRPr="00A77136">
        <w:rPr>
          <w:rFonts w:ascii="Times New Roman" w:hAnsi="Times New Roman" w:cs="Times New Roman"/>
        </w:rPr>
        <w:t>Department of Linguistics</w:t>
      </w:r>
    </w:p>
    <w:p w14:paraId="6D5BB455" w14:textId="77777777" w:rsidR="00A77136" w:rsidRDefault="00A77136" w:rsidP="00A77136">
      <w:pPr>
        <w:jc w:val="center"/>
        <w:rPr>
          <w:rFonts w:ascii="Times New Roman" w:hAnsi="Times New Roman" w:cs="Times New Roman"/>
        </w:rPr>
      </w:pPr>
    </w:p>
    <w:p w14:paraId="21D7BA54" w14:textId="6986EDEE" w:rsidR="00A77136" w:rsidRDefault="00A77136" w:rsidP="00A77136">
      <w:pPr>
        <w:rPr>
          <w:rFonts w:ascii="Times New Roman" w:hAnsi="Times New Roman" w:cs="Times New Roman"/>
        </w:rPr>
      </w:pPr>
    </w:p>
    <w:p w14:paraId="7E5B350D" w14:textId="4EC744D3" w:rsidR="00877676" w:rsidRPr="00C75F72" w:rsidRDefault="00C75F72" w:rsidP="00877676">
      <w:pPr>
        <w:pStyle w:val="NormalWeb"/>
        <w:spacing w:before="0" w:beforeAutospacing="0" w:after="0" w:afterAutospacing="0"/>
        <w:rPr>
          <w:sz w:val="22"/>
          <w:szCs w:val="22"/>
        </w:rPr>
      </w:pPr>
      <w:r w:rsidRPr="00C75F72">
        <w:rPr>
          <w:sz w:val="22"/>
          <w:szCs w:val="22"/>
        </w:rPr>
        <w:t>The Department of Linguistics offers a</w:t>
      </w:r>
      <w:r>
        <w:rPr>
          <w:sz w:val="22"/>
          <w:szCs w:val="22"/>
        </w:rPr>
        <w:t xml:space="preserve">n </w:t>
      </w:r>
      <w:r w:rsidRPr="00C75F72">
        <w:rPr>
          <w:sz w:val="22"/>
          <w:szCs w:val="22"/>
        </w:rPr>
        <w:t xml:space="preserve">MA in the </w:t>
      </w:r>
      <w:r w:rsidRPr="00C75F72">
        <w:rPr>
          <w:i/>
          <w:iCs/>
          <w:sz w:val="22"/>
          <w:szCs w:val="22"/>
        </w:rPr>
        <w:t xml:space="preserve">theory and practice of language documentation and description </w:t>
      </w:r>
      <w:r w:rsidRPr="00C75F72">
        <w:rPr>
          <w:sz w:val="22"/>
          <w:szCs w:val="22"/>
        </w:rPr>
        <w:t xml:space="preserve">focusing on courses that provide training in linguistics and in the practice, methodology and technology of LDD. </w:t>
      </w:r>
      <w:r w:rsidR="00877676" w:rsidRPr="00877676">
        <w:rPr>
          <w:color w:val="000000" w:themeColor="text1"/>
          <w:sz w:val="22"/>
          <w:szCs w:val="22"/>
        </w:rPr>
        <w:t xml:space="preserve">The curriculum for MA in </w:t>
      </w:r>
      <w:r>
        <w:rPr>
          <w:color w:val="000000" w:themeColor="text1"/>
          <w:sz w:val="22"/>
          <w:szCs w:val="22"/>
        </w:rPr>
        <w:t>Language Documentation &amp; Description</w:t>
      </w:r>
      <w:r w:rsidR="00877676" w:rsidRPr="00877676">
        <w:rPr>
          <w:color w:val="000000" w:themeColor="text1"/>
          <w:sz w:val="22"/>
          <w:szCs w:val="22"/>
        </w:rPr>
        <w:t xml:space="preserve"> consists of </w:t>
      </w:r>
      <w:r>
        <w:rPr>
          <w:color w:val="000000" w:themeColor="text1"/>
          <w:sz w:val="22"/>
          <w:szCs w:val="22"/>
        </w:rPr>
        <w:t>the same structure as the MA in Linguistics</w:t>
      </w:r>
      <w:r w:rsidR="00877676" w:rsidRPr="00877676">
        <w:rPr>
          <w:color w:val="000000" w:themeColor="text1"/>
          <w:sz w:val="22"/>
          <w:szCs w:val="22"/>
        </w:rPr>
        <w:t xml:space="preserve">, for a total of 32 credit hours. The degree </w:t>
      </w:r>
      <w:r>
        <w:rPr>
          <w:color w:val="000000" w:themeColor="text1"/>
          <w:sz w:val="22"/>
          <w:szCs w:val="22"/>
        </w:rPr>
        <w:t>can be completed as a thesis (Plan A) or non-thesis (Plan B) program.</w:t>
      </w:r>
    </w:p>
    <w:p w14:paraId="3F4FC6C2" w14:textId="5056CCE6" w:rsidR="00410E20" w:rsidRDefault="00410E20" w:rsidP="00877676">
      <w:pPr>
        <w:pStyle w:val="NormalWeb"/>
        <w:spacing w:before="0" w:beforeAutospacing="0" w:after="0" w:afterAutospacing="0"/>
        <w:rPr>
          <w:color w:val="000000" w:themeColor="text1"/>
          <w:sz w:val="22"/>
          <w:szCs w:val="22"/>
        </w:rPr>
      </w:pPr>
    </w:p>
    <w:p w14:paraId="6C66B9BB" w14:textId="77777777" w:rsidR="00410E20" w:rsidRDefault="00410E20" w:rsidP="00877676">
      <w:pPr>
        <w:pStyle w:val="NormalWeb"/>
        <w:spacing w:before="0" w:beforeAutospacing="0" w:after="0" w:afterAutospacing="0"/>
        <w:rPr>
          <w:color w:val="000000" w:themeColor="text1"/>
          <w:sz w:val="22"/>
          <w:szCs w:val="22"/>
        </w:rPr>
      </w:pPr>
    </w:p>
    <w:p w14:paraId="03214B7B" w14:textId="7337B997" w:rsidR="00410E20" w:rsidRDefault="00410E20" w:rsidP="00877676">
      <w:pPr>
        <w:pStyle w:val="NormalWeb"/>
        <w:spacing w:before="0" w:beforeAutospacing="0" w:after="0" w:afterAutospacing="0"/>
        <w:rPr>
          <w:b/>
          <w:bCs/>
          <w:color w:val="000000" w:themeColor="text1"/>
          <w:sz w:val="32"/>
          <w:szCs w:val="32"/>
        </w:rPr>
      </w:pPr>
      <w:r w:rsidRPr="00410E20">
        <w:rPr>
          <w:b/>
          <w:bCs/>
          <w:color w:val="000000" w:themeColor="text1"/>
          <w:sz w:val="32"/>
          <w:szCs w:val="32"/>
        </w:rPr>
        <w:t>Core Courses</w:t>
      </w:r>
      <w:r w:rsidR="00083506">
        <w:rPr>
          <w:b/>
          <w:bCs/>
          <w:color w:val="000000" w:themeColor="text1"/>
          <w:sz w:val="32"/>
          <w:szCs w:val="32"/>
        </w:rPr>
        <w:t xml:space="preserve"> (12 credits)</w:t>
      </w:r>
    </w:p>
    <w:p w14:paraId="0C1F12F5" w14:textId="77777777" w:rsidR="00E52577" w:rsidRDefault="00E52577" w:rsidP="00877676">
      <w:pPr>
        <w:pStyle w:val="NormalWeb"/>
        <w:spacing w:before="0" w:beforeAutospacing="0" w:after="0" w:afterAutospacing="0"/>
        <w:rPr>
          <w:color w:val="000000" w:themeColor="text1"/>
          <w:sz w:val="22"/>
          <w:szCs w:val="22"/>
        </w:rPr>
      </w:pPr>
    </w:p>
    <w:p w14:paraId="690050D1" w14:textId="0F7B66AF" w:rsidR="00967E8F" w:rsidRPr="00967E8F" w:rsidRDefault="00967E8F" w:rsidP="00877676">
      <w:pPr>
        <w:pStyle w:val="NormalWeb"/>
        <w:spacing w:before="0" w:beforeAutospacing="0" w:after="0" w:afterAutospacing="0"/>
        <w:rPr>
          <w:color w:val="000000" w:themeColor="text1"/>
          <w:sz w:val="22"/>
          <w:szCs w:val="22"/>
        </w:rPr>
      </w:pPr>
      <w:r>
        <w:rPr>
          <w:color w:val="000000" w:themeColor="text1"/>
          <w:sz w:val="22"/>
          <w:szCs w:val="22"/>
        </w:rPr>
        <w:t>Choose three of the following:</w:t>
      </w:r>
    </w:p>
    <w:p w14:paraId="3BA02C28" w14:textId="5C8C339B" w:rsidR="00410E20" w:rsidRDefault="00410E20" w:rsidP="00410E20">
      <w:pPr>
        <w:pStyle w:val="NormalWeb"/>
        <w:numPr>
          <w:ilvl w:val="0"/>
          <w:numId w:val="1"/>
        </w:numPr>
        <w:spacing w:before="0" w:beforeAutospacing="0" w:after="0" w:afterAutospacing="0"/>
        <w:rPr>
          <w:color w:val="000000" w:themeColor="text1"/>
          <w:sz w:val="22"/>
          <w:szCs w:val="22"/>
        </w:rPr>
      </w:pPr>
      <w:r>
        <w:rPr>
          <w:color w:val="000000" w:themeColor="text1"/>
          <w:sz w:val="22"/>
          <w:szCs w:val="22"/>
        </w:rPr>
        <w:t>LING 410: Introduction to Language Sound Systems</w:t>
      </w:r>
    </w:p>
    <w:p w14:paraId="06340C44" w14:textId="28D13C81" w:rsidR="00410E20" w:rsidRDefault="00410E20" w:rsidP="00410E20">
      <w:pPr>
        <w:pStyle w:val="NormalWeb"/>
        <w:numPr>
          <w:ilvl w:val="0"/>
          <w:numId w:val="1"/>
        </w:numPr>
        <w:spacing w:before="0" w:beforeAutospacing="0" w:after="0" w:afterAutospacing="0"/>
        <w:rPr>
          <w:color w:val="000000" w:themeColor="text1"/>
          <w:sz w:val="22"/>
          <w:szCs w:val="22"/>
        </w:rPr>
      </w:pPr>
      <w:r>
        <w:rPr>
          <w:color w:val="000000" w:themeColor="text1"/>
          <w:sz w:val="22"/>
          <w:szCs w:val="22"/>
        </w:rPr>
        <w:t>LING 420: Introduction to Grammatical Systems</w:t>
      </w:r>
    </w:p>
    <w:p w14:paraId="00F0FA3D" w14:textId="7BE0C561" w:rsidR="00410E20" w:rsidRDefault="00410E20" w:rsidP="00410E20">
      <w:pPr>
        <w:pStyle w:val="NormalWeb"/>
        <w:numPr>
          <w:ilvl w:val="0"/>
          <w:numId w:val="1"/>
        </w:numPr>
        <w:spacing w:before="0" w:beforeAutospacing="0" w:after="0" w:afterAutospacing="0"/>
        <w:rPr>
          <w:color w:val="000000" w:themeColor="text1"/>
          <w:sz w:val="22"/>
          <w:szCs w:val="22"/>
        </w:rPr>
      </w:pPr>
      <w:r>
        <w:rPr>
          <w:color w:val="000000" w:themeColor="text1"/>
          <w:sz w:val="22"/>
          <w:szCs w:val="22"/>
        </w:rPr>
        <w:t>LING 425: Introduction to Semantic Analysis</w:t>
      </w:r>
    </w:p>
    <w:p w14:paraId="38B6C5F0" w14:textId="4CB811C6" w:rsidR="00410E20" w:rsidRPr="00952FC0" w:rsidRDefault="00410E20" w:rsidP="00410E20">
      <w:pPr>
        <w:pStyle w:val="NormalWeb"/>
        <w:numPr>
          <w:ilvl w:val="0"/>
          <w:numId w:val="1"/>
        </w:numPr>
        <w:spacing w:before="0" w:beforeAutospacing="0" w:after="0" w:afterAutospacing="0"/>
        <w:rPr>
          <w:color w:val="000000" w:themeColor="text1"/>
          <w:sz w:val="32"/>
          <w:szCs w:val="32"/>
        </w:rPr>
      </w:pPr>
      <w:r>
        <w:rPr>
          <w:color w:val="000000" w:themeColor="text1"/>
          <w:sz w:val="22"/>
          <w:szCs w:val="22"/>
        </w:rPr>
        <w:t>LING 426: Morphology</w:t>
      </w:r>
    </w:p>
    <w:p w14:paraId="1569B397" w14:textId="77777777" w:rsidR="00952FC0" w:rsidRDefault="00952FC0" w:rsidP="00952FC0">
      <w:pPr>
        <w:pStyle w:val="NormalWeb"/>
        <w:spacing w:before="0" w:beforeAutospacing="0" w:after="0" w:afterAutospacing="0"/>
        <w:rPr>
          <w:color w:val="000000" w:themeColor="text1"/>
          <w:sz w:val="22"/>
          <w:szCs w:val="22"/>
        </w:rPr>
      </w:pPr>
    </w:p>
    <w:p w14:paraId="33CE526B" w14:textId="77777777" w:rsidR="00952FC0" w:rsidRDefault="00952FC0" w:rsidP="00952FC0">
      <w:pPr>
        <w:pStyle w:val="NormalWeb"/>
        <w:spacing w:before="0" w:beforeAutospacing="0" w:after="0" w:afterAutospacing="0"/>
        <w:rPr>
          <w:color w:val="000000" w:themeColor="text1"/>
          <w:sz w:val="22"/>
          <w:szCs w:val="22"/>
        </w:rPr>
      </w:pPr>
    </w:p>
    <w:p w14:paraId="6BFF90AF" w14:textId="4CE6E6C4" w:rsidR="00952FC0" w:rsidRDefault="00952FC0" w:rsidP="00952FC0">
      <w:pPr>
        <w:pStyle w:val="NormalWeb"/>
        <w:spacing w:before="0" w:beforeAutospacing="0" w:after="0" w:afterAutospacing="0"/>
        <w:rPr>
          <w:b/>
          <w:bCs/>
          <w:color w:val="000000" w:themeColor="text1"/>
          <w:sz w:val="32"/>
          <w:szCs w:val="32"/>
        </w:rPr>
      </w:pPr>
      <w:r w:rsidRPr="00952FC0">
        <w:rPr>
          <w:b/>
          <w:bCs/>
          <w:color w:val="000000" w:themeColor="text1"/>
          <w:sz w:val="32"/>
          <w:szCs w:val="32"/>
        </w:rPr>
        <w:t>Track</w:t>
      </w:r>
      <w:r w:rsidR="00FC26CD">
        <w:rPr>
          <w:b/>
          <w:bCs/>
          <w:color w:val="000000" w:themeColor="text1"/>
          <w:sz w:val="32"/>
          <w:szCs w:val="32"/>
        </w:rPr>
        <w:t xml:space="preserve"> Courses</w:t>
      </w:r>
      <w:r w:rsidR="00083506">
        <w:rPr>
          <w:b/>
          <w:bCs/>
          <w:color w:val="000000" w:themeColor="text1"/>
          <w:sz w:val="32"/>
          <w:szCs w:val="32"/>
        </w:rPr>
        <w:t xml:space="preserve"> (12 credits)</w:t>
      </w:r>
    </w:p>
    <w:p w14:paraId="2C677640" w14:textId="77777777" w:rsidR="001F5834" w:rsidRPr="001F5834" w:rsidRDefault="001F5834" w:rsidP="00952FC0">
      <w:pPr>
        <w:pStyle w:val="NormalWeb"/>
        <w:spacing w:before="0" w:beforeAutospacing="0" w:after="0" w:afterAutospacing="0"/>
        <w:rPr>
          <w:b/>
          <w:bCs/>
          <w:color w:val="000000" w:themeColor="text1"/>
          <w:sz w:val="22"/>
          <w:szCs w:val="22"/>
        </w:rPr>
      </w:pPr>
    </w:p>
    <w:p w14:paraId="39886DFE" w14:textId="5F983B9C" w:rsidR="00952FC0" w:rsidRDefault="00952FC0" w:rsidP="001F5834">
      <w:pPr>
        <w:pStyle w:val="NormalWeb"/>
        <w:numPr>
          <w:ilvl w:val="0"/>
          <w:numId w:val="2"/>
        </w:numPr>
        <w:spacing w:before="0" w:beforeAutospacing="0" w:after="0" w:afterAutospacing="0"/>
        <w:rPr>
          <w:color w:val="000000" w:themeColor="text1"/>
          <w:sz w:val="22"/>
          <w:szCs w:val="22"/>
        </w:rPr>
      </w:pPr>
      <w:r>
        <w:rPr>
          <w:color w:val="000000" w:themeColor="text1"/>
          <w:sz w:val="22"/>
          <w:szCs w:val="22"/>
        </w:rPr>
        <w:t xml:space="preserve">LING </w:t>
      </w:r>
      <w:r w:rsidR="000A3BEF">
        <w:rPr>
          <w:color w:val="000000" w:themeColor="text1"/>
          <w:sz w:val="22"/>
          <w:szCs w:val="22"/>
        </w:rPr>
        <w:t>470: Preserving Diversity in Language &amp; Culture</w:t>
      </w:r>
    </w:p>
    <w:p w14:paraId="7686123B" w14:textId="2ACAEF07" w:rsidR="005F6E22" w:rsidRDefault="001F5834" w:rsidP="001F5834">
      <w:pPr>
        <w:pStyle w:val="NormalWeb"/>
        <w:numPr>
          <w:ilvl w:val="0"/>
          <w:numId w:val="2"/>
        </w:numPr>
        <w:spacing w:before="0" w:beforeAutospacing="0" w:after="0" w:afterAutospacing="0"/>
        <w:rPr>
          <w:color w:val="000000" w:themeColor="text1"/>
          <w:sz w:val="22"/>
          <w:szCs w:val="22"/>
        </w:rPr>
      </w:pPr>
      <w:r>
        <w:rPr>
          <w:color w:val="000000" w:themeColor="text1"/>
          <w:sz w:val="22"/>
          <w:szCs w:val="22"/>
        </w:rPr>
        <w:t>LING 4</w:t>
      </w:r>
      <w:r w:rsidR="000A3BEF">
        <w:rPr>
          <w:color w:val="000000" w:themeColor="text1"/>
          <w:sz w:val="22"/>
          <w:szCs w:val="22"/>
        </w:rPr>
        <w:t>71: LDD Field Methods I</w:t>
      </w:r>
    </w:p>
    <w:p w14:paraId="5414405F" w14:textId="41139923" w:rsidR="001F5834" w:rsidRDefault="001F5834" w:rsidP="001F5834">
      <w:pPr>
        <w:pStyle w:val="NormalWeb"/>
        <w:numPr>
          <w:ilvl w:val="0"/>
          <w:numId w:val="2"/>
        </w:numPr>
        <w:spacing w:before="0" w:beforeAutospacing="0" w:after="0" w:afterAutospacing="0"/>
        <w:rPr>
          <w:color w:val="000000" w:themeColor="text1"/>
          <w:sz w:val="22"/>
          <w:szCs w:val="22"/>
        </w:rPr>
      </w:pPr>
      <w:r>
        <w:rPr>
          <w:color w:val="000000" w:themeColor="text1"/>
          <w:sz w:val="22"/>
          <w:szCs w:val="22"/>
        </w:rPr>
        <w:t>LING 4</w:t>
      </w:r>
      <w:r w:rsidR="000A3BEF">
        <w:rPr>
          <w:color w:val="000000" w:themeColor="text1"/>
          <w:sz w:val="22"/>
          <w:szCs w:val="22"/>
        </w:rPr>
        <w:t>72</w:t>
      </w:r>
      <w:r>
        <w:rPr>
          <w:color w:val="000000" w:themeColor="text1"/>
          <w:sz w:val="22"/>
          <w:szCs w:val="22"/>
        </w:rPr>
        <w:t xml:space="preserve">: </w:t>
      </w:r>
      <w:r w:rsidR="000A3BEF">
        <w:rPr>
          <w:color w:val="000000" w:themeColor="text1"/>
          <w:sz w:val="22"/>
          <w:szCs w:val="22"/>
        </w:rPr>
        <w:t>LDD Field Methods II</w:t>
      </w:r>
    </w:p>
    <w:p w14:paraId="61E2B321" w14:textId="77777777" w:rsidR="00083506" w:rsidRDefault="00083506" w:rsidP="00083506">
      <w:pPr>
        <w:pStyle w:val="NormalWeb"/>
        <w:spacing w:before="0" w:beforeAutospacing="0" w:after="0" w:afterAutospacing="0"/>
        <w:rPr>
          <w:color w:val="000000" w:themeColor="text1"/>
          <w:sz w:val="22"/>
          <w:szCs w:val="22"/>
        </w:rPr>
      </w:pPr>
    </w:p>
    <w:p w14:paraId="5CBF6B9B" w14:textId="77777777" w:rsidR="00083506" w:rsidRDefault="00083506" w:rsidP="00083506">
      <w:pPr>
        <w:pStyle w:val="NormalWeb"/>
        <w:spacing w:before="0" w:beforeAutospacing="0" w:after="0" w:afterAutospacing="0"/>
        <w:rPr>
          <w:color w:val="000000" w:themeColor="text1"/>
          <w:sz w:val="22"/>
          <w:szCs w:val="22"/>
        </w:rPr>
      </w:pPr>
    </w:p>
    <w:p w14:paraId="4E300ACB" w14:textId="279D0AAA" w:rsidR="00083506" w:rsidRDefault="00083506" w:rsidP="00083506">
      <w:pPr>
        <w:pStyle w:val="NormalWeb"/>
        <w:spacing w:before="0" w:beforeAutospacing="0" w:after="0" w:afterAutospacing="0"/>
        <w:rPr>
          <w:b/>
          <w:bCs/>
          <w:color w:val="000000" w:themeColor="text1"/>
          <w:sz w:val="32"/>
          <w:szCs w:val="32"/>
        </w:rPr>
      </w:pPr>
      <w:r w:rsidRPr="00083506">
        <w:rPr>
          <w:b/>
          <w:bCs/>
          <w:color w:val="000000" w:themeColor="text1"/>
          <w:sz w:val="32"/>
          <w:szCs w:val="32"/>
        </w:rPr>
        <w:t>Advanced Electives (8 credits)</w:t>
      </w:r>
    </w:p>
    <w:p w14:paraId="20AB5DC1" w14:textId="77777777" w:rsidR="008729BB" w:rsidRDefault="008729BB" w:rsidP="00083506">
      <w:pPr>
        <w:pStyle w:val="NormalWeb"/>
        <w:spacing w:before="0" w:beforeAutospacing="0" w:after="0" w:afterAutospacing="0"/>
        <w:rPr>
          <w:color w:val="000000" w:themeColor="text1"/>
          <w:sz w:val="22"/>
          <w:szCs w:val="22"/>
        </w:rPr>
      </w:pPr>
    </w:p>
    <w:p w14:paraId="0C16B3A6" w14:textId="5A699CA5" w:rsidR="008729BB" w:rsidRDefault="008729BB" w:rsidP="00083506">
      <w:pPr>
        <w:pStyle w:val="NormalWeb"/>
        <w:spacing w:before="0" w:beforeAutospacing="0" w:after="0" w:afterAutospacing="0"/>
        <w:rPr>
          <w:color w:val="000000" w:themeColor="text1"/>
          <w:sz w:val="22"/>
          <w:szCs w:val="22"/>
        </w:rPr>
      </w:pPr>
      <w:r>
        <w:rPr>
          <w:color w:val="000000" w:themeColor="text1"/>
          <w:sz w:val="22"/>
          <w:szCs w:val="22"/>
        </w:rPr>
        <w:t>Offered yearly:</w:t>
      </w:r>
    </w:p>
    <w:p w14:paraId="3C30D6F0" w14:textId="4385E79D" w:rsidR="00606D15" w:rsidRDefault="00606D15" w:rsidP="008729BB">
      <w:pPr>
        <w:pStyle w:val="NormalWeb"/>
        <w:numPr>
          <w:ilvl w:val="0"/>
          <w:numId w:val="6"/>
        </w:numPr>
        <w:spacing w:before="0" w:beforeAutospacing="0" w:after="0" w:afterAutospacing="0"/>
        <w:rPr>
          <w:color w:val="000000" w:themeColor="text1"/>
          <w:sz w:val="22"/>
          <w:szCs w:val="22"/>
        </w:rPr>
      </w:pPr>
      <w:r>
        <w:rPr>
          <w:color w:val="000000" w:themeColor="text1"/>
          <w:sz w:val="22"/>
          <w:szCs w:val="22"/>
        </w:rPr>
        <w:t>LING 404: History of Linguistic Thought</w:t>
      </w:r>
    </w:p>
    <w:p w14:paraId="6A8E6380" w14:textId="7E23BDAF" w:rsidR="00083506" w:rsidRDefault="00083506" w:rsidP="008729BB">
      <w:pPr>
        <w:pStyle w:val="NormalWeb"/>
        <w:numPr>
          <w:ilvl w:val="0"/>
          <w:numId w:val="6"/>
        </w:numPr>
        <w:spacing w:before="0" w:beforeAutospacing="0" w:after="0" w:afterAutospacing="0"/>
        <w:rPr>
          <w:color w:val="000000" w:themeColor="text1"/>
          <w:sz w:val="22"/>
          <w:szCs w:val="22"/>
        </w:rPr>
      </w:pPr>
      <w:r>
        <w:rPr>
          <w:color w:val="000000" w:themeColor="text1"/>
          <w:sz w:val="22"/>
          <w:szCs w:val="22"/>
        </w:rPr>
        <w:t>LING 427: Topics in Phonetics &amp; Phonology</w:t>
      </w:r>
    </w:p>
    <w:p w14:paraId="0C565A1D" w14:textId="5B719C5B" w:rsidR="00083506" w:rsidRDefault="00083506" w:rsidP="008729BB">
      <w:pPr>
        <w:pStyle w:val="NormalWeb"/>
        <w:numPr>
          <w:ilvl w:val="0"/>
          <w:numId w:val="6"/>
        </w:numPr>
        <w:spacing w:before="0" w:beforeAutospacing="0" w:after="0" w:afterAutospacing="0"/>
        <w:rPr>
          <w:color w:val="000000" w:themeColor="text1"/>
          <w:sz w:val="22"/>
          <w:szCs w:val="22"/>
        </w:rPr>
      </w:pPr>
      <w:r>
        <w:rPr>
          <w:color w:val="000000" w:themeColor="text1"/>
          <w:sz w:val="22"/>
          <w:szCs w:val="22"/>
        </w:rPr>
        <w:t>LING 450: Data Science for Linguistics</w:t>
      </w:r>
    </w:p>
    <w:p w14:paraId="3CAA7759" w14:textId="67665E53" w:rsidR="00083506" w:rsidRDefault="00083506" w:rsidP="00083506">
      <w:pPr>
        <w:pStyle w:val="NormalWeb"/>
        <w:numPr>
          <w:ilvl w:val="0"/>
          <w:numId w:val="6"/>
        </w:numPr>
        <w:spacing w:before="0" w:beforeAutospacing="0" w:after="0" w:afterAutospacing="0"/>
        <w:rPr>
          <w:color w:val="000000" w:themeColor="text1"/>
          <w:sz w:val="22"/>
          <w:szCs w:val="22"/>
        </w:rPr>
      </w:pPr>
      <w:r>
        <w:rPr>
          <w:color w:val="000000" w:themeColor="text1"/>
          <w:sz w:val="22"/>
          <w:szCs w:val="22"/>
        </w:rPr>
        <w:t>LING 465: Formal Semantics OR LING 466 Pragmatics</w:t>
      </w:r>
    </w:p>
    <w:p w14:paraId="4864D7DE" w14:textId="451983D2" w:rsidR="008729BB" w:rsidRDefault="008729BB" w:rsidP="008729BB">
      <w:pPr>
        <w:pStyle w:val="NormalWeb"/>
        <w:numPr>
          <w:ilvl w:val="0"/>
          <w:numId w:val="6"/>
        </w:numPr>
        <w:spacing w:before="0" w:beforeAutospacing="0" w:after="0" w:afterAutospacing="0"/>
        <w:rPr>
          <w:color w:val="000000" w:themeColor="text1"/>
          <w:sz w:val="22"/>
          <w:szCs w:val="22"/>
        </w:rPr>
      </w:pPr>
      <w:r>
        <w:rPr>
          <w:color w:val="000000" w:themeColor="text1"/>
          <w:sz w:val="22"/>
          <w:szCs w:val="22"/>
        </w:rPr>
        <w:t>LING 460: Syntactic Theory OR LING 461: Constraint Based Syntax</w:t>
      </w:r>
    </w:p>
    <w:p w14:paraId="61F9A9F4" w14:textId="77777777" w:rsidR="00AC527E" w:rsidRPr="00AC527E" w:rsidRDefault="00AC527E" w:rsidP="00AC527E">
      <w:pPr>
        <w:pStyle w:val="NormalWeb"/>
        <w:spacing w:before="0" w:beforeAutospacing="0" w:after="0" w:afterAutospacing="0"/>
        <w:rPr>
          <w:color w:val="000000" w:themeColor="text1"/>
          <w:sz w:val="22"/>
          <w:szCs w:val="22"/>
        </w:rPr>
      </w:pPr>
    </w:p>
    <w:p w14:paraId="05170F47" w14:textId="3598D096" w:rsidR="008729BB" w:rsidRDefault="008729BB" w:rsidP="008729BB">
      <w:pPr>
        <w:pStyle w:val="NormalWeb"/>
        <w:spacing w:before="0" w:beforeAutospacing="0" w:after="0" w:afterAutospacing="0"/>
        <w:rPr>
          <w:color w:val="000000" w:themeColor="text1"/>
          <w:sz w:val="22"/>
          <w:szCs w:val="22"/>
        </w:rPr>
      </w:pPr>
      <w:r>
        <w:rPr>
          <w:color w:val="000000" w:themeColor="text1"/>
          <w:sz w:val="22"/>
          <w:szCs w:val="22"/>
        </w:rPr>
        <w:t>Offered in alternate years:</w:t>
      </w:r>
    </w:p>
    <w:p w14:paraId="4C6B1D1E" w14:textId="4A4B92A3" w:rsidR="008729BB" w:rsidRDefault="008729BB" w:rsidP="008729BB">
      <w:pPr>
        <w:pStyle w:val="NormalWeb"/>
        <w:numPr>
          <w:ilvl w:val="0"/>
          <w:numId w:val="7"/>
        </w:numPr>
        <w:spacing w:before="0" w:beforeAutospacing="0" w:after="0" w:afterAutospacing="0"/>
        <w:rPr>
          <w:color w:val="000000" w:themeColor="text1"/>
          <w:sz w:val="22"/>
          <w:szCs w:val="22"/>
        </w:rPr>
      </w:pPr>
      <w:r>
        <w:rPr>
          <w:color w:val="000000" w:themeColor="text1"/>
          <w:sz w:val="22"/>
          <w:szCs w:val="22"/>
        </w:rPr>
        <w:t>LING 405: Historical Linguistics</w:t>
      </w:r>
    </w:p>
    <w:p w14:paraId="0D9C9F43" w14:textId="24F54FC7" w:rsidR="008729BB" w:rsidRDefault="008729BB" w:rsidP="008729BB">
      <w:pPr>
        <w:pStyle w:val="NormalWeb"/>
        <w:numPr>
          <w:ilvl w:val="0"/>
          <w:numId w:val="7"/>
        </w:numPr>
        <w:spacing w:before="0" w:beforeAutospacing="0" w:after="0" w:afterAutospacing="0"/>
        <w:rPr>
          <w:color w:val="000000" w:themeColor="text1"/>
          <w:sz w:val="22"/>
          <w:szCs w:val="22"/>
        </w:rPr>
      </w:pPr>
      <w:r>
        <w:rPr>
          <w:color w:val="000000" w:themeColor="text1"/>
          <w:sz w:val="22"/>
          <w:szCs w:val="22"/>
        </w:rPr>
        <w:lastRenderedPageBreak/>
        <w:t>LING 428: Lexical Semantics</w:t>
      </w:r>
    </w:p>
    <w:p w14:paraId="5E33E21A" w14:textId="3BB2B0AD" w:rsidR="008729BB" w:rsidRDefault="008729BB" w:rsidP="008729BB">
      <w:pPr>
        <w:pStyle w:val="NormalWeb"/>
        <w:numPr>
          <w:ilvl w:val="0"/>
          <w:numId w:val="7"/>
        </w:numPr>
        <w:spacing w:before="0" w:beforeAutospacing="0" w:after="0" w:afterAutospacing="0"/>
        <w:rPr>
          <w:color w:val="000000" w:themeColor="text1"/>
          <w:sz w:val="22"/>
          <w:szCs w:val="22"/>
        </w:rPr>
      </w:pPr>
      <w:r>
        <w:rPr>
          <w:color w:val="000000" w:themeColor="text1"/>
          <w:sz w:val="22"/>
          <w:szCs w:val="22"/>
        </w:rPr>
        <w:t>LING 468: Computational Semantics</w:t>
      </w:r>
    </w:p>
    <w:p w14:paraId="5AFC6738" w14:textId="66975E55" w:rsidR="008729BB" w:rsidRDefault="008729BB" w:rsidP="008729BB">
      <w:pPr>
        <w:pStyle w:val="NormalWeb"/>
        <w:numPr>
          <w:ilvl w:val="0"/>
          <w:numId w:val="7"/>
        </w:numPr>
        <w:spacing w:before="0" w:beforeAutospacing="0" w:after="0" w:afterAutospacing="0"/>
        <w:rPr>
          <w:color w:val="000000" w:themeColor="text1"/>
          <w:sz w:val="22"/>
          <w:szCs w:val="22"/>
        </w:rPr>
      </w:pPr>
      <w:r>
        <w:rPr>
          <w:color w:val="000000" w:themeColor="text1"/>
          <w:sz w:val="22"/>
          <w:szCs w:val="22"/>
        </w:rPr>
        <w:t>LING 501: Graduate P</w:t>
      </w:r>
      <w:r w:rsidR="0009193D">
        <w:rPr>
          <w:color w:val="000000" w:themeColor="text1"/>
          <w:sz w:val="22"/>
          <w:szCs w:val="22"/>
        </w:rPr>
        <w:t>ro</w:t>
      </w:r>
      <w:r>
        <w:rPr>
          <w:color w:val="000000" w:themeColor="text1"/>
          <w:sz w:val="22"/>
          <w:szCs w:val="22"/>
        </w:rPr>
        <w:t>seminar</w:t>
      </w:r>
    </w:p>
    <w:p w14:paraId="426C9FB4" w14:textId="77777777" w:rsidR="00ED1135" w:rsidRDefault="00ED1135" w:rsidP="00ED1135">
      <w:pPr>
        <w:pStyle w:val="NormalWeb"/>
        <w:spacing w:before="0" w:beforeAutospacing="0" w:after="0" w:afterAutospacing="0"/>
        <w:rPr>
          <w:sz w:val="22"/>
          <w:szCs w:val="22"/>
        </w:rPr>
      </w:pPr>
    </w:p>
    <w:p w14:paraId="5B60090B" w14:textId="77777777" w:rsidR="00ED1135" w:rsidRDefault="00ED1135" w:rsidP="00ED1135">
      <w:pPr>
        <w:pStyle w:val="NormalWeb"/>
        <w:spacing w:before="0" w:beforeAutospacing="0" w:after="0" w:afterAutospacing="0"/>
        <w:rPr>
          <w:sz w:val="22"/>
          <w:szCs w:val="22"/>
        </w:rPr>
      </w:pPr>
    </w:p>
    <w:p w14:paraId="75C98FB5" w14:textId="1A68B10C" w:rsidR="00ED1135" w:rsidRDefault="00ED1135" w:rsidP="00ED1135">
      <w:pPr>
        <w:pStyle w:val="NormalWeb"/>
        <w:spacing w:before="0" w:beforeAutospacing="0" w:after="0" w:afterAutospacing="0"/>
        <w:rPr>
          <w:b/>
          <w:bCs/>
          <w:sz w:val="32"/>
          <w:szCs w:val="32"/>
        </w:rPr>
      </w:pPr>
      <w:r>
        <w:rPr>
          <w:b/>
          <w:bCs/>
          <w:sz w:val="32"/>
          <w:szCs w:val="32"/>
        </w:rPr>
        <w:t>Program planning</w:t>
      </w:r>
    </w:p>
    <w:p w14:paraId="44065B61" w14:textId="77777777" w:rsidR="00462959" w:rsidRDefault="00462959" w:rsidP="00ED1135">
      <w:pPr>
        <w:pStyle w:val="NormalWeb"/>
        <w:spacing w:before="0" w:beforeAutospacing="0" w:after="0" w:afterAutospacing="0"/>
        <w:rPr>
          <w:sz w:val="22"/>
          <w:szCs w:val="22"/>
        </w:rPr>
      </w:pPr>
    </w:p>
    <w:p w14:paraId="0C578214" w14:textId="6D933933" w:rsidR="00DC750D" w:rsidRDefault="00DC750D" w:rsidP="00ED1135">
      <w:pPr>
        <w:pStyle w:val="NormalWeb"/>
        <w:spacing w:before="0" w:beforeAutospacing="0" w:after="0" w:afterAutospacing="0"/>
        <w:rPr>
          <w:sz w:val="22"/>
          <w:szCs w:val="22"/>
        </w:rPr>
      </w:pPr>
      <w:r>
        <w:rPr>
          <w:sz w:val="22"/>
          <w:szCs w:val="22"/>
        </w:rPr>
        <w:t>Complete this planning worksheet with your program advisor</w:t>
      </w:r>
      <w:r w:rsidR="009444A9">
        <w:rPr>
          <w:sz w:val="22"/>
          <w:szCs w:val="22"/>
        </w:rPr>
        <w:t xml:space="preserve">, keeping </w:t>
      </w:r>
      <w:r>
        <w:rPr>
          <w:sz w:val="22"/>
          <w:szCs w:val="22"/>
        </w:rPr>
        <w:t>the above requirements in mind.</w:t>
      </w:r>
    </w:p>
    <w:p w14:paraId="0161DD19" w14:textId="77777777" w:rsidR="00DC750D" w:rsidRDefault="00DC750D" w:rsidP="00ED1135">
      <w:pPr>
        <w:pStyle w:val="NormalWeb"/>
        <w:spacing w:before="0" w:beforeAutospacing="0" w:after="0" w:afterAutospacing="0"/>
        <w:rPr>
          <w:sz w:val="22"/>
          <w:szCs w:val="22"/>
        </w:rPr>
      </w:pPr>
    </w:p>
    <w:p w14:paraId="104DEBCC" w14:textId="44E74F15" w:rsidR="00DC750D" w:rsidRDefault="00DC750D" w:rsidP="00ED1135">
      <w:pPr>
        <w:pStyle w:val="NormalWeb"/>
        <w:spacing w:before="0" w:beforeAutospacing="0" w:after="0" w:afterAutospacing="0"/>
        <w:rPr>
          <w:sz w:val="22"/>
          <w:szCs w:val="22"/>
        </w:rPr>
      </w:pPr>
      <w:r>
        <w:rPr>
          <w:sz w:val="22"/>
          <w:szCs w:val="22"/>
        </w:rPr>
        <w:t>Student name: _______________________________________</w:t>
      </w:r>
      <w:r>
        <w:rPr>
          <w:sz w:val="22"/>
          <w:szCs w:val="22"/>
        </w:rPr>
        <w:tab/>
        <w:t>URID: __________________________</w:t>
      </w:r>
    </w:p>
    <w:p w14:paraId="1D4013B8" w14:textId="77777777" w:rsidR="00DC750D" w:rsidRDefault="00DC750D" w:rsidP="00ED1135">
      <w:pPr>
        <w:pStyle w:val="NormalWeb"/>
        <w:spacing w:before="0" w:beforeAutospacing="0" w:after="0" w:afterAutospacing="0"/>
        <w:rPr>
          <w:sz w:val="22"/>
          <w:szCs w:val="22"/>
        </w:rPr>
      </w:pPr>
    </w:p>
    <w:p w14:paraId="69068B55" w14:textId="63A75AB3" w:rsidR="00DC750D" w:rsidRDefault="00DC750D" w:rsidP="00ED1135">
      <w:pPr>
        <w:pStyle w:val="NormalWeb"/>
        <w:spacing w:before="0" w:beforeAutospacing="0" w:after="0" w:afterAutospacing="0"/>
        <w:rPr>
          <w:sz w:val="22"/>
          <w:szCs w:val="22"/>
        </w:rPr>
      </w:pPr>
      <w:r>
        <w:rPr>
          <w:sz w:val="22"/>
          <w:szCs w:val="22"/>
        </w:rPr>
        <w:t>Advisor: ________________________</w:t>
      </w:r>
      <w:r>
        <w:rPr>
          <w:sz w:val="22"/>
          <w:szCs w:val="22"/>
        </w:rPr>
        <w:tab/>
        <w:t>Entry term: _______________</w:t>
      </w:r>
      <w:r>
        <w:rPr>
          <w:sz w:val="22"/>
          <w:szCs w:val="22"/>
        </w:rPr>
        <w:tab/>
        <w:t>Complete term: _____________</w:t>
      </w:r>
    </w:p>
    <w:p w14:paraId="43BF3555" w14:textId="77777777" w:rsidR="005174DD" w:rsidRDefault="005174DD" w:rsidP="00ED1135">
      <w:pPr>
        <w:pStyle w:val="NormalWeb"/>
        <w:spacing w:before="0" w:beforeAutospacing="0" w:after="0" w:afterAutospacing="0"/>
        <w:rPr>
          <w:sz w:val="22"/>
          <w:szCs w:val="22"/>
        </w:rPr>
      </w:pPr>
    </w:p>
    <w:p w14:paraId="24A92EA6" w14:textId="77777777" w:rsidR="005174DD" w:rsidRDefault="005174DD" w:rsidP="00ED1135">
      <w:pPr>
        <w:pStyle w:val="NormalWeb"/>
        <w:spacing w:before="0" w:beforeAutospacing="0" w:after="0" w:afterAutospacing="0"/>
        <w:rPr>
          <w:sz w:val="22"/>
          <w:szCs w:val="22"/>
        </w:rPr>
      </w:pPr>
    </w:p>
    <w:p w14:paraId="6E3BEBE1" w14:textId="5B90D981" w:rsidR="00DC750D" w:rsidRDefault="00DC750D" w:rsidP="00ED1135">
      <w:pPr>
        <w:pStyle w:val="NormalWeb"/>
        <w:spacing w:before="0" w:beforeAutospacing="0" w:after="0" w:afterAutospacing="0"/>
        <w:rPr>
          <w:sz w:val="22"/>
          <w:szCs w:val="22"/>
        </w:rPr>
      </w:pPr>
      <w:r>
        <w:rPr>
          <w:sz w:val="22"/>
          <w:szCs w:val="22"/>
        </w:rPr>
        <w:t xml:space="preserve">Complete the </w:t>
      </w:r>
      <w:r w:rsidR="009D633F">
        <w:rPr>
          <w:sz w:val="22"/>
          <w:szCs w:val="22"/>
        </w:rPr>
        <w:t xml:space="preserve">appropriate </w:t>
      </w:r>
      <w:r>
        <w:rPr>
          <w:sz w:val="22"/>
          <w:szCs w:val="22"/>
        </w:rPr>
        <w:t>semester-by-semester schedule below</w:t>
      </w:r>
      <w:r w:rsidR="009D633F">
        <w:rPr>
          <w:sz w:val="22"/>
          <w:szCs w:val="22"/>
        </w:rPr>
        <w:t xml:space="preserve"> depending on whether you will be a Plan A or Plan B </w:t>
      </w:r>
      <w:r w:rsidR="00D7617D">
        <w:rPr>
          <w:sz w:val="22"/>
          <w:szCs w:val="22"/>
        </w:rPr>
        <w:t>m</w:t>
      </w:r>
      <w:r w:rsidR="009D633F">
        <w:rPr>
          <w:sz w:val="22"/>
          <w:szCs w:val="22"/>
        </w:rPr>
        <w:t xml:space="preserve">aster’s </w:t>
      </w:r>
      <w:r w:rsidR="00D23675">
        <w:rPr>
          <w:sz w:val="22"/>
          <w:szCs w:val="22"/>
        </w:rPr>
        <w:t>student</w:t>
      </w:r>
      <w:r>
        <w:rPr>
          <w:sz w:val="22"/>
          <w:szCs w:val="22"/>
        </w:rPr>
        <w:t xml:space="preserve">. Your choices don’t need to be final; this is only to put together an initial program of study based on meeting the program’s </w:t>
      </w:r>
      <w:r w:rsidR="00E03B3C">
        <w:rPr>
          <w:sz w:val="22"/>
          <w:szCs w:val="22"/>
        </w:rPr>
        <w:t>requirements and</w:t>
      </w:r>
      <w:r>
        <w:rPr>
          <w:sz w:val="22"/>
          <w:szCs w:val="22"/>
        </w:rPr>
        <w:t xml:space="preserve"> exploring your linguistic interests.</w:t>
      </w:r>
    </w:p>
    <w:p w14:paraId="623FCAF1" w14:textId="77777777" w:rsidR="000260BD" w:rsidRDefault="000260BD" w:rsidP="00ED1135">
      <w:pPr>
        <w:pStyle w:val="NormalWeb"/>
        <w:spacing w:before="0" w:beforeAutospacing="0" w:after="0" w:afterAutospacing="0"/>
        <w:rPr>
          <w:sz w:val="22"/>
          <w:szCs w:val="22"/>
        </w:rPr>
      </w:pPr>
    </w:p>
    <w:p w14:paraId="30DC683A" w14:textId="77777777" w:rsidR="00AF467D" w:rsidRDefault="00AF467D" w:rsidP="00AF467D">
      <w:pPr>
        <w:pStyle w:val="NormalWeb"/>
        <w:spacing w:before="0" w:beforeAutospacing="0" w:after="0" w:afterAutospacing="0"/>
        <w:rPr>
          <w:sz w:val="22"/>
          <w:szCs w:val="22"/>
        </w:rPr>
      </w:pPr>
      <w:r>
        <w:rPr>
          <w:sz w:val="22"/>
          <w:szCs w:val="22"/>
        </w:rPr>
        <w:t>Also, these are sample schedules, so they may differ slightly depending on your specific situation. For example, you might have enough credits to avoid taking a placeholder course that’s in the outlines below.</w:t>
      </w:r>
    </w:p>
    <w:p w14:paraId="749C725E" w14:textId="77777777" w:rsidR="00AF467D" w:rsidRDefault="00AF467D" w:rsidP="00ED1135">
      <w:pPr>
        <w:pStyle w:val="NormalWeb"/>
        <w:spacing w:before="0" w:beforeAutospacing="0" w:after="0" w:afterAutospacing="0"/>
        <w:rPr>
          <w:sz w:val="22"/>
          <w:szCs w:val="22"/>
        </w:rPr>
      </w:pPr>
    </w:p>
    <w:p w14:paraId="02A5092B" w14:textId="77777777" w:rsidR="00462959" w:rsidRDefault="00462959" w:rsidP="00ED1135">
      <w:pPr>
        <w:pStyle w:val="NormalWeb"/>
        <w:spacing w:before="0" w:beforeAutospacing="0" w:after="0" w:afterAutospacing="0"/>
        <w:rPr>
          <w:sz w:val="22"/>
          <w:szCs w:val="22"/>
        </w:rPr>
      </w:pPr>
    </w:p>
    <w:p w14:paraId="5C60C1A5" w14:textId="456338C0" w:rsidR="00FF4696" w:rsidRDefault="00FF4696" w:rsidP="00ED1135">
      <w:pPr>
        <w:pStyle w:val="NormalWeb"/>
        <w:spacing w:before="0" w:beforeAutospacing="0" w:after="0" w:afterAutospacing="0"/>
        <w:rPr>
          <w:b/>
          <w:bCs/>
          <w:sz w:val="32"/>
          <w:szCs w:val="32"/>
        </w:rPr>
      </w:pPr>
      <w:r w:rsidRPr="00FF4696">
        <w:rPr>
          <w:b/>
          <w:bCs/>
          <w:sz w:val="32"/>
          <w:szCs w:val="32"/>
        </w:rPr>
        <w:t xml:space="preserve">MA in </w:t>
      </w:r>
      <w:r w:rsidR="003825C0">
        <w:rPr>
          <w:b/>
          <w:bCs/>
          <w:sz w:val="32"/>
          <w:szCs w:val="32"/>
        </w:rPr>
        <w:t>Language Documentation &amp; Description</w:t>
      </w:r>
      <w:r w:rsidRPr="00FF4696">
        <w:rPr>
          <w:b/>
          <w:bCs/>
          <w:sz w:val="32"/>
          <w:szCs w:val="32"/>
        </w:rPr>
        <w:t xml:space="preserve"> (Plan A: Thesis)</w:t>
      </w:r>
    </w:p>
    <w:p w14:paraId="2640DE31" w14:textId="1BE3067D" w:rsidR="00FF4696" w:rsidRDefault="00FF4696" w:rsidP="00ED1135">
      <w:pPr>
        <w:pStyle w:val="NormalWeb"/>
        <w:spacing w:before="0" w:beforeAutospacing="0" w:after="0" w:afterAutospacing="0"/>
        <w:rPr>
          <w:color w:val="000000" w:themeColor="text1"/>
          <w:sz w:val="22"/>
          <w:szCs w:val="22"/>
        </w:rPr>
      </w:pPr>
      <w:r>
        <w:rPr>
          <w:color w:val="000000" w:themeColor="text1"/>
          <w:sz w:val="22"/>
          <w:szCs w:val="22"/>
        </w:rPr>
        <w:t xml:space="preserve">Plan A master’s students conduct an </w:t>
      </w:r>
      <w:r w:rsidRPr="00877676">
        <w:rPr>
          <w:color w:val="000000" w:themeColor="text1"/>
          <w:sz w:val="22"/>
          <w:szCs w:val="22"/>
        </w:rPr>
        <w:t>independent research project and thesis on a topic relevant to the student’s interest and in consultation with individual advisors. Students in Plan A are required to give an oral presentation of their thesis research to the department in the</w:t>
      </w:r>
      <w:r>
        <w:rPr>
          <w:color w:val="000000" w:themeColor="text1"/>
          <w:sz w:val="22"/>
          <w:szCs w:val="22"/>
        </w:rPr>
        <w:t>ir</w:t>
      </w:r>
      <w:r w:rsidRPr="00877676">
        <w:rPr>
          <w:color w:val="000000" w:themeColor="text1"/>
          <w:sz w:val="22"/>
          <w:szCs w:val="22"/>
        </w:rPr>
        <w:t xml:space="preserve"> </w:t>
      </w:r>
      <w:r>
        <w:rPr>
          <w:color w:val="000000" w:themeColor="text1"/>
          <w:sz w:val="22"/>
          <w:szCs w:val="22"/>
        </w:rPr>
        <w:t>final</w:t>
      </w:r>
      <w:r w:rsidRPr="00877676">
        <w:rPr>
          <w:color w:val="000000" w:themeColor="text1"/>
          <w:sz w:val="22"/>
          <w:szCs w:val="22"/>
        </w:rPr>
        <w:t xml:space="preserve"> semester</w:t>
      </w:r>
      <w:r>
        <w:rPr>
          <w:color w:val="000000" w:themeColor="text1"/>
          <w:sz w:val="22"/>
          <w:szCs w:val="22"/>
        </w:rPr>
        <w:t>.</w:t>
      </w:r>
    </w:p>
    <w:p w14:paraId="191988E3" w14:textId="77777777" w:rsidR="00AF467D" w:rsidRDefault="00AF467D" w:rsidP="00ED1135">
      <w:pPr>
        <w:pStyle w:val="NormalWeb"/>
        <w:spacing w:before="0" w:beforeAutospacing="0" w:after="0" w:afterAutospacing="0"/>
        <w:rPr>
          <w:color w:val="000000" w:themeColor="text1"/>
          <w:sz w:val="22"/>
          <w:szCs w:val="22"/>
        </w:rPr>
      </w:pPr>
    </w:p>
    <w:p w14:paraId="4F8FF340" w14:textId="77777777" w:rsidR="00AF467D" w:rsidRPr="007452AA" w:rsidRDefault="00AF467D" w:rsidP="00AF467D">
      <w:pPr>
        <w:pStyle w:val="NormalWeb"/>
        <w:spacing w:before="0" w:beforeAutospacing="0" w:after="0" w:afterAutospacing="0"/>
        <w:rPr>
          <w:b/>
          <w:bCs/>
          <w:color w:val="000000" w:themeColor="text1"/>
          <w:sz w:val="22"/>
          <w:szCs w:val="22"/>
        </w:rPr>
      </w:pPr>
      <w:r w:rsidRPr="007452AA">
        <w:rPr>
          <w:b/>
          <w:bCs/>
          <w:color w:val="000000" w:themeColor="text1"/>
          <w:sz w:val="22"/>
          <w:szCs w:val="22"/>
        </w:rPr>
        <w:t>Important notes:</w:t>
      </w:r>
    </w:p>
    <w:p w14:paraId="33D00BF5" w14:textId="44F55DA4" w:rsidR="00AC527E" w:rsidRDefault="00AF467D" w:rsidP="00AC527E">
      <w:pPr>
        <w:pStyle w:val="NormalWeb"/>
        <w:numPr>
          <w:ilvl w:val="0"/>
          <w:numId w:val="9"/>
        </w:numPr>
        <w:spacing w:before="0" w:beforeAutospacing="0" w:after="0" w:afterAutospacing="0"/>
        <w:rPr>
          <w:sz w:val="22"/>
          <w:szCs w:val="22"/>
        </w:rPr>
      </w:pPr>
      <w:r>
        <w:rPr>
          <w:sz w:val="22"/>
          <w:szCs w:val="22"/>
        </w:rPr>
        <w:t>LING 897 can only be taken once. To take LING 897 in your fourth semester and avoid the fee for LING 899, you could register for either five credits of research instead of four, one credit of independent study or internship, or one credit of Supervised Teaching (only if you’re a TA that semester). For more information about LING 897/899, see the placeholder policies on our website</w:t>
      </w:r>
      <w:r w:rsidR="00AC527E">
        <w:rPr>
          <w:sz w:val="22"/>
          <w:szCs w:val="22"/>
        </w:rPr>
        <w:t>.</w:t>
      </w:r>
    </w:p>
    <w:p w14:paraId="33019ABE" w14:textId="77777777" w:rsidR="00AC527E" w:rsidRDefault="00AC527E" w:rsidP="00AC527E">
      <w:pPr>
        <w:pStyle w:val="NormalWeb"/>
        <w:spacing w:before="0" w:beforeAutospacing="0" w:after="0" w:afterAutospacing="0"/>
        <w:rPr>
          <w:sz w:val="22"/>
          <w:szCs w:val="22"/>
        </w:rPr>
      </w:pPr>
    </w:p>
    <w:p w14:paraId="3B3F903E" w14:textId="77777777" w:rsidR="00AC527E" w:rsidRPr="00AC527E" w:rsidRDefault="00AC527E" w:rsidP="00AC527E">
      <w:pPr>
        <w:pStyle w:val="NormalWeb"/>
        <w:spacing w:before="0" w:beforeAutospacing="0" w:after="0" w:afterAutospacing="0"/>
        <w:rPr>
          <w:sz w:val="22"/>
          <w:szCs w:val="22"/>
        </w:rPr>
      </w:pPr>
    </w:p>
    <w:tbl>
      <w:tblPr>
        <w:tblStyle w:val="TableGrid"/>
        <w:tblW w:w="0" w:type="auto"/>
        <w:tblLook w:val="04A0" w:firstRow="1" w:lastRow="0" w:firstColumn="1" w:lastColumn="0" w:noHBand="0" w:noVBand="1"/>
      </w:tblPr>
      <w:tblGrid>
        <w:gridCol w:w="2337"/>
        <w:gridCol w:w="2337"/>
        <w:gridCol w:w="2338"/>
        <w:gridCol w:w="2338"/>
      </w:tblGrid>
      <w:tr w:rsidR="000260BD" w14:paraId="6A403DCA" w14:textId="77777777" w:rsidTr="00A45EC2">
        <w:trPr>
          <w:trHeight w:val="548"/>
        </w:trPr>
        <w:tc>
          <w:tcPr>
            <w:tcW w:w="2337" w:type="dxa"/>
            <w:shd w:val="clear" w:color="auto" w:fill="000000" w:themeFill="text1"/>
            <w:vAlign w:val="center"/>
          </w:tcPr>
          <w:p w14:paraId="352AA4D2" w14:textId="4F276A4C" w:rsidR="000260BD" w:rsidRDefault="000260BD" w:rsidP="000260BD">
            <w:pPr>
              <w:pStyle w:val="NormalWeb"/>
              <w:spacing w:before="0" w:beforeAutospacing="0" w:after="0" w:afterAutospacing="0"/>
              <w:jc w:val="center"/>
              <w:rPr>
                <w:sz w:val="22"/>
                <w:szCs w:val="22"/>
              </w:rPr>
            </w:pPr>
            <w:r>
              <w:rPr>
                <w:sz w:val="22"/>
                <w:szCs w:val="22"/>
              </w:rPr>
              <w:t>Fall 1</w:t>
            </w:r>
          </w:p>
        </w:tc>
        <w:tc>
          <w:tcPr>
            <w:tcW w:w="2337" w:type="dxa"/>
            <w:shd w:val="clear" w:color="auto" w:fill="000000" w:themeFill="text1"/>
            <w:vAlign w:val="center"/>
          </w:tcPr>
          <w:p w14:paraId="4001CE27" w14:textId="744F7C62" w:rsidR="000260BD" w:rsidRDefault="000260BD" w:rsidP="000260BD">
            <w:pPr>
              <w:pStyle w:val="NormalWeb"/>
              <w:spacing w:before="0" w:beforeAutospacing="0" w:after="0" w:afterAutospacing="0"/>
              <w:jc w:val="center"/>
              <w:rPr>
                <w:sz w:val="22"/>
                <w:szCs w:val="22"/>
              </w:rPr>
            </w:pPr>
            <w:r>
              <w:rPr>
                <w:sz w:val="22"/>
                <w:szCs w:val="22"/>
              </w:rPr>
              <w:t>Spring 1</w:t>
            </w:r>
          </w:p>
        </w:tc>
        <w:tc>
          <w:tcPr>
            <w:tcW w:w="2338" w:type="dxa"/>
            <w:shd w:val="clear" w:color="auto" w:fill="000000" w:themeFill="text1"/>
            <w:vAlign w:val="center"/>
          </w:tcPr>
          <w:p w14:paraId="204E920D" w14:textId="373B38C6" w:rsidR="000260BD" w:rsidRDefault="000260BD" w:rsidP="000260BD">
            <w:pPr>
              <w:pStyle w:val="NormalWeb"/>
              <w:spacing w:before="0" w:beforeAutospacing="0" w:after="0" w:afterAutospacing="0"/>
              <w:jc w:val="center"/>
              <w:rPr>
                <w:sz w:val="22"/>
                <w:szCs w:val="22"/>
              </w:rPr>
            </w:pPr>
            <w:r>
              <w:rPr>
                <w:sz w:val="22"/>
                <w:szCs w:val="22"/>
              </w:rPr>
              <w:t>Fall 2</w:t>
            </w:r>
          </w:p>
        </w:tc>
        <w:tc>
          <w:tcPr>
            <w:tcW w:w="2338" w:type="dxa"/>
            <w:shd w:val="clear" w:color="auto" w:fill="000000" w:themeFill="text1"/>
            <w:vAlign w:val="center"/>
          </w:tcPr>
          <w:p w14:paraId="0145B513" w14:textId="2F302C06" w:rsidR="000260BD" w:rsidRDefault="000260BD" w:rsidP="000260BD">
            <w:pPr>
              <w:pStyle w:val="NormalWeb"/>
              <w:spacing w:before="0" w:beforeAutospacing="0" w:after="0" w:afterAutospacing="0"/>
              <w:jc w:val="center"/>
              <w:rPr>
                <w:sz w:val="22"/>
                <w:szCs w:val="22"/>
              </w:rPr>
            </w:pPr>
            <w:r>
              <w:rPr>
                <w:sz w:val="22"/>
                <w:szCs w:val="22"/>
              </w:rPr>
              <w:t>Spring 2</w:t>
            </w:r>
          </w:p>
        </w:tc>
      </w:tr>
      <w:tr w:rsidR="000260BD" w14:paraId="522A664A" w14:textId="77777777" w:rsidTr="000409CE">
        <w:trPr>
          <w:trHeight w:val="1070"/>
        </w:trPr>
        <w:tc>
          <w:tcPr>
            <w:tcW w:w="2337" w:type="dxa"/>
            <w:vAlign w:val="center"/>
          </w:tcPr>
          <w:p w14:paraId="3D8F6ED0" w14:textId="77777777" w:rsidR="000260BD" w:rsidRDefault="000260BD" w:rsidP="00D43A28">
            <w:pPr>
              <w:pStyle w:val="NormalWeb"/>
              <w:spacing w:before="0" w:beforeAutospacing="0" w:after="0" w:afterAutospacing="0"/>
              <w:rPr>
                <w:sz w:val="22"/>
                <w:szCs w:val="22"/>
              </w:rPr>
            </w:pPr>
          </w:p>
        </w:tc>
        <w:tc>
          <w:tcPr>
            <w:tcW w:w="2337" w:type="dxa"/>
            <w:vAlign w:val="center"/>
          </w:tcPr>
          <w:p w14:paraId="429AED3E" w14:textId="77777777" w:rsidR="000260BD" w:rsidRDefault="000260BD" w:rsidP="00D43A28">
            <w:pPr>
              <w:pStyle w:val="NormalWeb"/>
              <w:spacing w:before="0" w:beforeAutospacing="0" w:after="0" w:afterAutospacing="0"/>
              <w:rPr>
                <w:sz w:val="22"/>
                <w:szCs w:val="22"/>
              </w:rPr>
            </w:pPr>
          </w:p>
        </w:tc>
        <w:tc>
          <w:tcPr>
            <w:tcW w:w="2338" w:type="dxa"/>
            <w:vAlign w:val="center"/>
          </w:tcPr>
          <w:p w14:paraId="4C8C2888" w14:textId="77777777" w:rsidR="000260BD" w:rsidRDefault="000260BD" w:rsidP="00D43A28">
            <w:pPr>
              <w:pStyle w:val="NormalWeb"/>
              <w:spacing w:before="0" w:beforeAutospacing="0" w:after="0" w:afterAutospacing="0"/>
              <w:rPr>
                <w:sz w:val="22"/>
                <w:szCs w:val="22"/>
              </w:rPr>
            </w:pPr>
          </w:p>
        </w:tc>
        <w:tc>
          <w:tcPr>
            <w:tcW w:w="2338" w:type="dxa"/>
            <w:tcBorders>
              <w:bottom w:val="single" w:sz="4" w:space="0" w:color="auto"/>
            </w:tcBorders>
            <w:vAlign w:val="center"/>
          </w:tcPr>
          <w:p w14:paraId="37FBCE69" w14:textId="1BEFC660" w:rsidR="000260BD" w:rsidRDefault="00D43A28" w:rsidP="00D43A28">
            <w:pPr>
              <w:pStyle w:val="NormalWeb"/>
              <w:spacing w:before="0" w:beforeAutospacing="0" w:after="0" w:afterAutospacing="0"/>
              <w:rPr>
                <w:sz w:val="22"/>
                <w:szCs w:val="22"/>
              </w:rPr>
            </w:pPr>
            <w:r>
              <w:rPr>
                <w:sz w:val="22"/>
                <w:szCs w:val="22"/>
              </w:rPr>
              <w:t>LING 89</w:t>
            </w:r>
            <w:r w:rsidR="00FF4696">
              <w:rPr>
                <w:sz w:val="22"/>
                <w:szCs w:val="22"/>
              </w:rPr>
              <w:t>9:</w:t>
            </w:r>
            <w:r>
              <w:rPr>
                <w:sz w:val="22"/>
                <w:szCs w:val="22"/>
              </w:rPr>
              <w:t xml:space="preserve"> Master’s Dissertation</w:t>
            </w:r>
          </w:p>
        </w:tc>
      </w:tr>
      <w:tr w:rsidR="000409CE" w14:paraId="78DB207C" w14:textId="77777777" w:rsidTr="00AF58DF">
        <w:trPr>
          <w:trHeight w:val="1061"/>
        </w:trPr>
        <w:tc>
          <w:tcPr>
            <w:tcW w:w="2337" w:type="dxa"/>
            <w:vAlign w:val="center"/>
          </w:tcPr>
          <w:p w14:paraId="3FA2FE0C" w14:textId="77777777" w:rsidR="000409CE" w:rsidRDefault="000409CE" w:rsidP="000409CE">
            <w:pPr>
              <w:pStyle w:val="NormalWeb"/>
              <w:spacing w:before="0" w:beforeAutospacing="0" w:after="0" w:afterAutospacing="0"/>
              <w:rPr>
                <w:sz w:val="22"/>
                <w:szCs w:val="22"/>
              </w:rPr>
            </w:pPr>
          </w:p>
        </w:tc>
        <w:tc>
          <w:tcPr>
            <w:tcW w:w="2337" w:type="dxa"/>
            <w:vAlign w:val="center"/>
          </w:tcPr>
          <w:p w14:paraId="6AF8F20A" w14:textId="77777777" w:rsidR="000409CE" w:rsidRDefault="000409CE" w:rsidP="000409CE">
            <w:pPr>
              <w:pStyle w:val="NormalWeb"/>
              <w:spacing w:before="0" w:beforeAutospacing="0" w:after="0" w:afterAutospacing="0"/>
              <w:rPr>
                <w:sz w:val="22"/>
                <w:szCs w:val="22"/>
              </w:rPr>
            </w:pPr>
          </w:p>
        </w:tc>
        <w:tc>
          <w:tcPr>
            <w:tcW w:w="2338" w:type="dxa"/>
            <w:tcBorders>
              <w:right w:val="single" w:sz="4" w:space="0" w:color="auto"/>
            </w:tcBorders>
            <w:vAlign w:val="center"/>
          </w:tcPr>
          <w:p w14:paraId="6B6A681C" w14:textId="191E0810" w:rsidR="000409CE" w:rsidRDefault="000409CE" w:rsidP="000409CE">
            <w:pPr>
              <w:pStyle w:val="NormalWeb"/>
              <w:spacing w:before="0" w:beforeAutospacing="0" w:after="0" w:afterAutospacing="0"/>
              <w:rPr>
                <w:sz w:val="22"/>
                <w:szCs w:val="22"/>
              </w:rPr>
            </w:pPr>
            <w:r>
              <w:rPr>
                <w:sz w:val="22"/>
                <w:szCs w:val="22"/>
              </w:rPr>
              <w:t>LING 495: Master’s Research in Linguistics (4 credits)</w:t>
            </w:r>
          </w:p>
        </w:tc>
        <w:tc>
          <w:tcPr>
            <w:tcW w:w="2338" w:type="dxa"/>
            <w:tcBorders>
              <w:top w:val="single" w:sz="4" w:space="0" w:color="auto"/>
              <w:left w:val="single" w:sz="4" w:space="0" w:color="auto"/>
              <w:bottom w:val="nil"/>
              <w:right w:val="nil"/>
            </w:tcBorders>
            <w:vAlign w:val="center"/>
          </w:tcPr>
          <w:p w14:paraId="6C28EB63" w14:textId="77777777" w:rsidR="000409CE" w:rsidRDefault="000409CE" w:rsidP="000409CE">
            <w:pPr>
              <w:pStyle w:val="NormalWeb"/>
              <w:spacing w:before="0" w:beforeAutospacing="0" w:after="0" w:afterAutospacing="0"/>
              <w:rPr>
                <w:sz w:val="22"/>
                <w:szCs w:val="22"/>
              </w:rPr>
            </w:pPr>
          </w:p>
        </w:tc>
      </w:tr>
      <w:tr w:rsidR="000409CE" w14:paraId="453EC735" w14:textId="77777777" w:rsidTr="000409CE">
        <w:trPr>
          <w:trHeight w:val="1070"/>
        </w:trPr>
        <w:tc>
          <w:tcPr>
            <w:tcW w:w="2337" w:type="dxa"/>
            <w:vAlign w:val="center"/>
          </w:tcPr>
          <w:p w14:paraId="097A2811" w14:textId="77777777" w:rsidR="000409CE" w:rsidRDefault="000409CE" w:rsidP="000409CE">
            <w:pPr>
              <w:pStyle w:val="NormalWeb"/>
              <w:spacing w:before="0" w:beforeAutospacing="0" w:after="0" w:afterAutospacing="0"/>
              <w:rPr>
                <w:sz w:val="22"/>
                <w:szCs w:val="22"/>
              </w:rPr>
            </w:pPr>
          </w:p>
        </w:tc>
        <w:tc>
          <w:tcPr>
            <w:tcW w:w="2337" w:type="dxa"/>
            <w:vAlign w:val="center"/>
          </w:tcPr>
          <w:p w14:paraId="2E5FC0C2" w14:textId="02545084" w:rsidR="000409CE" w:rsidRDefault="000409CE" w:rsidP="000409CE">
            <w:pPr>
              <w:pStyle w:val="NormalWeb"/>
              <w:spacing w:before="0" w:beforeAutospacing="0" w:after="0" w:afterAutospacing="0"/>
              <w:rPr>
                <w:sz w:val="22"/>
                <w:szCs w:val="22"/>
              </w:rPr>
            </w:pPr>
            <w:r>
              <w:rPr>
                <w:sz w:val="22"/>
                <w:szCs w:val="22"/>
              </w:rPr>
              <w:t>LING 495: Master’s Research in Linguistics (4 credits)</w:t>
            </w:r>
          </w:p>
        </w:tc>
        <w:tc>
          <w:tcPr>
            <w:tcW w:w="2338" w:type="dxa"/>
            <w:tcBorders>
              <w:right w:val="single" w:sz="4" w:space="0" w:color="auto"/>
            </w:tcBorders>
            <w:vAlign w:val="center"/>
          </w:tcPr>
          <w:p w14:paraId="2A72AF3D" w14:textId="2A6563AF" w:rsidR="000409CE" w:rsidRDefault="000409CE" w:rsidP="000409CE">
            <w:pPr>
              <w:pStyle w:val="NormalWeb"/>
              <w:spacing w:before="0" w:beforeAutospacing="0" w:after="0" w:afterAutospacing="0"/>
              <w:rPr>
                <w:sz w:val="22"/>
                <w:szCs w:val="22"/>
              </w:rPr>
            </w:pPr>
            <w:r>
              <w:rPr>
                <w:sz w:val="22"/>
                <w:szCs w:val="22"/>
              </w:rPr>
              <w:t>LING 897: Master’s Dissertation</w:t>
            </w:r>
          </w:p>
        </w:tc>
        <w:tc>
          <w:tcPr>
            <w:tcW w:w="2338" w:type="dxa"/>
            <w:tcBorders>
              <w:top w:val="nil"/>
              <w:left w:val="single" w:sz="4" w:space="0" w:color="auto"/>
              <w:bottom w:val="nil"/>
              <w:right w:val="nil"/>
            </w:tcBorders>
            <w:vAlign w:val="center"/>
          </w:tcPr>
          <w:p w14:paraId="0CB98C0F" w14:textId="77777777" w:rsidR="000409CE" w:rsidRDefault="000409CE" w:rsidP="000409CE">
            <w:pPr>
              <w:pStyle w:val="NormalWeb"/>
              <w:spacing w:before="0" w:beforeAutospacing="0" w:after="0" w:afterAutospacing="0"/>
              <w:rPr>
                <w:sz w:val="22"/>
                <w:szCs w:val="22"/>
              </w:rPr>
            </w:pPr>
          </w:p>
        </w:tc>
      </w:tr>
    </w:tbl>
    <w:p w14:paraId="335C9C47" w14:textId="77777777" w:rsidR="000260BD" w:rsidRDefault="000260BD" w:rsidP="00ED1135">
      <w:pPr>
        <w:pStyle w:val="NormalWeb"/>
        <w:spacing w:before="0" w:beforeAutospacing="0" w:after="0" w:afterAutospacing="0"/>
        <w:rPr>
          <w:sz w:val="22"/>
          <w:szCs w:val="22"/>
        </w:rPr>
      </w:pPr>
    </w:p>
    <w:p w14:paraId="6EC7BC22" w14:textId="77777777" w:rsidR="00DB3EA7" w:rsidRDefault="00DB3EA7" w:rsidP="00ED1135">
      <w:pPr>
        <w:pStyle w:val="NormalWeb"/>
        <w:spacing w:before="0" w:beforeAutospacing="0" w:after="0" w:afterAutospacing="0"/>
        <w:rPr>
          <w:sz w:val="22"/>
          <w:szCs w:val="22"/>
        </w:rPr>
      </w:pPr>
    </w:p>
    <w:p w14:paraId="4800450B" w14:textId="7B033708" w:rsidR="00DB3EA7" w:rsidRDefault="00DB3EA7" w:rsidP="00DB3EA7">
      <w:pPr>
        <w:pStyle w:val="NormalWeb"/>
        <w:spacing w:before="0" w:beforeAutospacing="0" w:after="0" w:afterAutospacing="0"/>
        <w:rPr>
          <w:b/>
          <w:bCs/>
          <w:sz w:val="32"/>
          <w:szCs w:val="32"/>
        </w:rPr>
      </w:pPr>
      <w:r w:rsidRPr="00FF4696">
        <w:rPr>
          <w:b/>
          <w:bCs/>
          <w:sz w:val="32"/>
          <w:szCs w:val="32"/>
        </w:rPr>
        <w:t xml:space="preserve">MA in </w:t>
      </w:r>
      <w:r w:rsidR="003825C0">
        <w:rPr>
          <w:b/>
          <w:bCs/>
          <w:sz w:val="32"/>
          <w:szCs w:val="32"/>
        </w:rPr>
        <w:t>Language Documentation &amp; Description</w:t>
      </w:r>
      <w:r w:rsidRPr="00FF4696">
        <w:rPr>
          <w:b/>
          <w:bCs/>
          <w:sz w:val="32"/>
          <w:szCs w:val="32"/>
        </w:rPr>
        <w:t xml:space="preserve"> (Plan </w:t>
      </w:r>
      <w:r>
        <w:rPr>
          <w:b/>
          <w:bCs/>
          <w:sz w:val="32"/>
          <w:szCs w:val="32"/>
        </w:rPr>
        <w:t>B</w:t>
      </w:r>
      <w:r w:rsidRPr="00FF4696">
        <w:rPr>
          <w:b/>
          <w:bCs/>
          <w:sz w:val="32"/>
          <w:szCs w:val="32"/>
        </w:rPr>
        <w:t xml:space="preserve">: </w:t>
      </w:r>
      <w:r>
        <w:rPr>
          <w:b/>
          <w:bCs/>
          <w:sz w:val="32"/>
          <w:szCs w:val="32"/>
        </w:rPr>
        <w:t>Essay</w:t>
      </w:r>
      <w:r w:rsidRPr="00FF4696">
        <w:rPr>
          <w:b/>
          <w:bCs/>
          <w:sz w:val="32"/>
          <w:szCs w:val="32"/>
        </w:rPr>
        <w:t>)</w:t>
      </w:r>
    </w:p>
    <w:p w14:paraId="2D74572F" w14:textId="782EA6F9" w:rsidR="009C79F5" w:rsidRDefault="009C79F5" w:rsidP="009C79F5">
      <w:pPr>
        <w:pStyle w:val="NormalWeb"/>
        <w:spacing w:before="0" w:beforeAutospacing="0" w:after="0" w:afterAutospacing="0"/>
        <w:rPr>
          <w:sz w:val="22"/>
          <w:szCs w:val="22"/>
        </w:rPr>
      </w:pPr>
      <w:r w:rsidRPr="009C79F5">
        <w:rPr>
          <w:sz w:val="22"/>
          <w:szCs w:val="22"/>
        </w:rPr>
        <w:t xml:space="preserve">Plan B is the traditional track for master’s students, providing students with a solid background in contemporary linguistics. Students in Plan B complete 32 credit hours of coursework during the first three semesters and write </w:t>
      </w:r>
      <w:r w:rsidR="00CF2E8F">
        <w:rPr>
          <w:sz w:val="22"/>
          <w:szCs w:val="22"/>
        </w:rPr>
        <w:t xml:space="preserve">and present </w:t>
      </w:r>
      <w:r w:rsidRPr="009C79F5">
        <w:rPr>
          <w:sz w:val="22"/>
          <w:szCs w:val="22"/>
        </w:rPr>
        <w:t>a Master’s Essay during the final semester.</w:t>
      </w:r>
    </w:p>
    <w:p w14:paraId="1D479F3D" w14:textId="77777777" w:rsidR="00D44B07" w:rsidRDefault="00D44B07" w:rsidP="009C79F5">
      <w:pPr>
        <w:pStyle w:val="NormalWeb"/>
        <w:spacing w:before="0" w:beforeAutospacing="0" w:after="0" w:afterAutospacing="0"/>
        <w:rPr>
          <w:sz w:val="22"/>
          <w:szCs w:val="22"/>
        </w:rPr>
      </w:pPr>
    </w:p>
    <w:p w14:paraId="25D331DE" w14:textId="77777777" w:rsidR="00D44B07" w:rsidRPr="007452AA" w:rsidRDefault="00D44B07" w:rsidP="00D44B07">
      <w:pPr>
        <w:pStyle w:val="NormalWeb"/>
        <w:spacing w:before="0" w:beforeAutospacing="0" w:after="0" w:afterAutospacing="0"/>
        <w:rPr>
          <w:b/>
          <w:bCs/>
          <w:color w:val="000000" w:themeColor="text1"/>
          <w:sz w:val="22"/>
          <w:szCs w:val="22"/>
        </w:rPr>
      </w:pPr>
      <w:r w:rsidRPr="007452AA">
        <w:rPr>
          <w:b/>
          <w:bCs/>
          <w:color w:val="000000" w:themeColor="text1"/>
          <w:sz w:val="22"/>
          <w:szCs w:val="22"/>
        </w:rPr>
        <w:t>Important notes:</w:t>
      </w:r>
    </w:p>
    <w:p w14:paraId="322CCCB1" w14:textId="77777777" w:rsidR="00D44B07" w:rsidRPr="00FF4696" w:rsidRDefault="00D44B07" w:rsidP="00D44B07">
      <w:pPr>
        <w:pStyle w:val="NormalWeb"/>
        <w:numPr>
          <w:ilvl w:val="0"/>
          <w:numId w:val="9"/>
        </w:numPr>
        <w:spacing w:before="0" w:beforeAutospacing="0" w:after="0" w:afterAutospacing="0"/>
        <w:rPr>
          <w:sz w:val="22"/>
          <w:szCs w:val="22"/>
        </w:rPr>
      </w:pPr>
      <w:r>
        <w:rPr>
          <w:sz w:val="22"/>
          <w:szCs w:val="22"/>
        </w:rPr>
        <w:t>LING 897 can only be taken once. To take LING 897 in your fourth semester and avoid the fee for LING 899, you could either register for one credit of research, independent study, or internship, or you could register for one credit of Supervised Teaching (only if you’re a TA that semester). For more information about LING 897/899, see the placeholder policies on our website.</w:t>
      </w:r>
    </w:p>
    <w:p w14:paraId="317D0FC8" w14:textId="77777777" w:rsidR="00D44B07" w:rsidRPr="009C79F5" w:rsidRDefault="00D44B07" w:rsidP="009C79F5">
      <w:pPr>
        <w:pStyle w:val="NormalWeb"/>
        <w:spacing w:before="0" w:beforeAutospacing="0" w:after="0" w:afterAutospacing="0"/>
        <w:rPr>
          <w:sz w:val="22"/>
          <w:szCs w:val="22"/>
        </w:rPr>
      </w:pPr>
    </w:p>
    <w:p w14:paraId="4A9DA87E" w14:textId="77777777" w:rsidR="00DB3EA7" w:rsidRDefault="00DB3EA7" w:rsidP="00DB3EA7">
      <w:pPr>
        <w:pStyle w:val="NormalWeb"/>
        <w:spacing w:before="0" w:beforeAutospacing="0" w:after="0" w:afterAutospacing="0"/>
        <w:rPr>
          <w:sz w:val="22"/>
          <w:szCs w:val="22"/>
        </w:rPr>
      </w:pPr>
    </w:p>
    <w:tbl>
      <w:tblPr>
        <w:tblStyle w:val="TableGrid"/>
        <w:tblW w:w="0" w:type="auto"/>
        <w:tblLook w:val="04A0" w:firstRow="1" w:lastRow="0" w:firstColumn="1" w:lastColumn="0" w:noHBand="0" w:noVBand="1"/>
      </w:tblPr>
      <w:tblGrid>
        <w:gridCol w:w="2337"/>
        <w:gridCol w:w="2337"/>
        <w:gridCol w:w="2338"/>
        <w:gridCol w:w="2338"/>
      </w:tblGrid>
      <w:tr w:rsidR="00DB3EA7" w14:paraId="2963BF78" w14:textId="77777777" w:rsidTr="00B10D26">
        <w:trPr>
          <w:trHeight w:val="548"/>
        </w:trPr>
        <w:tc>
          <w:tcPr>
            <w:tcW w:w="2337" w:type="dxa"/>
            <w:shd w:val="clear" w:color="auto" w:fill="000000" w:themeFill="text1"/>
            <w:vAlign w:val="center"/>
          </w:tcPr>
          <w:p w14:paraId="1D55D6B9" w14:textId="77777777" w:rsidR="00DB3EA7" w:rsidRDefault="00DB3EA7" w:rsidP="00B10D26">
            <w:pPr>
              <w:pStyle w:val="NormalWeb"/>
              <w:spacing w:before="0" w:beforeAutospacing="0" w:after="0" w:afterAutospacing="0"/>
              <w:jc w:val="center"/>
              <w:rPr>
                <w:sz w:val="22"/>
                <w:szCs w:val="22"/>
              </w:rPr>
            </w:pPr>
            <w:r>
              <w:rPr>
                <w:sz w:val="22"/>
                <w:szCs w:val="22"/>
              </w:rPr>
              <w:t>Fall 1</w:t>
            </w:r>
          </w:p>
        </w:tc>
        <w:tc>
          <w:tcPr>
            <w:tcW w:w="2337" w:type="dxa"/>
            <w:shd w:val="clear" w:color="auto" w:fill="000000" w:themeFill="text1"/>
            <w:vAlign w:val="center"/>
          </w:tcPr>
          <w:p w14:paraId="011B2EBC" w14:textId="77777777" w:rsidR="00DB3EA7" w:rsidRDefault="00DB3EA7" w:rsidP="00B10D26">
            <w:pPr>
              <w:pStyle w:val="NormalWeb"/>
              <w:spacing w:before="0" w:beforeAutospacing="0" w:after="0" w:afterAutospacing="0"/>
              <w:jc w:val="center"/>
              <w:rPr>
                <w:sz w:val="22"/>
                <w:szCs w:val="22"/>
              </w:rPr>
            </w:pPr>
            <w:r>
              <w:rPr>
                <w:sz w:val="22"/>
                <w:szCs w:val="22"/>
              </w:rPr>
              <w:t>Spring 1</w:t>
            </w:r>
          </w:p>
        </w:tc>
        <w:tc>
          <w:tcPr>
            <w:tcW w:w="2338" w:type="dxa"/>
            <w:shd w:val="clear" w:color="auto" w:fill="000000" w:themeFill="text1"/>
            <w:vAlign w:val="center"/>
          </w:tcPr>
          <w:p w14:paraId="0ADC8644" w14:textId="77777777" w:rsidR="00DB3EA7" w:rsidRDefault="00DB3EA7" w:rsidP="00B10D26">
            <w:pPr>
              <w:pStyle w:val="NormalWeb"/>
              <w:spacing w:before="0" w:beforeAutospacing="0" w:after="0" w:afterAutospacing="0"/>
              <w:jc w:val="center"/>
              <w:rPr>
                <w:sz w:val="22"/>
                <w:szCs w:val="22"/>
              </w:rPr>
            </w:pPr>
            <w:r>
              <w:rPr>
                <w:sz w:val="22"/>
                <w:szCs w:val="22"/>
              </w:rPr>
              <w:t>Fall 2</w:t>
            </w:r>
          </w:p>
        </w:tc>
        <w:tc>
          <w:tcPr>
            <w:tcW w:w="2338" w:type="dxa"/>
            <w:shd w:val="clear" w:color="auto" w:fill="000000" w:themeFill="text1"/>
            <w:vAlign w:val="center"/>
          </w:tcPr>
          <w:p w14:paraId="4917995F" w14:textId="77777777" w:rsidR="00DB3EA7" w:rsidRDefault="00DB3EA7" w:rsidP="00B10D26">
            <w:pPr>
              <w:pStyle w:val="NormalWeb"/>
              <w:spacing w:before="0" w:beforeAutospacing="0" w:after="0" w:afterAutospacing="0"/>
              <w:jc w:val="center"/>
              <w:rPr>
                <w:sz w:val="22"/>
                <w:szCs w:val="22"/>
              </w:rPr>
            </w:pPr>
            <w:r>
              <w:rPr>
                <w:sz w:val="22"/>
                <w:szCs w:val="22"/>
              </w:rPr>
              <w:t>Spring 2</w:t>
            </w:r>
          </w:p>
        </w:tc>
      </w:tr>
      <w:tr w:rsidR="00DB3EA7" w14:paraId="24354764" w14:textId="77777777" w:rsidTr="00B10D26">
        <w:trPr>
          <w:trHeight w:val="1070"/>
        </w:trPr>
        <w:tc>
          <w:tcPr>
            <w:tcW w:w="2337" w:type="dxa"/>
            <w:vAlign w:val="center"/>
          </w:tcPr>
          <w:p w14:paraId="72B53AAE" w14:textId="77777777" w:rsidR="00DB3EA7" w:rsidRDefault="00DB3EA7" w:rsidP="00B10D26">
            <w:pPr>
              <w:pStyle w:val="NormalWeb"/>
              <w:spacing w:before="0" w:beforeAutospacing="0" w:after="0" w:afterAutospacing="0"/>
              <w:rPr>
                <w:sz w:val="22"/>
                <w:szCs w:val="22"/>
              </w:rPr>
            </w:pPr>
          </w:p>
        </w:tc>
        <w:tc>
          <w:tcPr>
            <w:tcW w:w="2337" w:type="dxa"/>
            <w:vAlign w:val="center"/>
          </w:tcPr>
          <w:p w14:paraId="2D99081E" w14:textId="77777777" w:rsidR="00DB3EA7" w:rsidRDefault="00DB3EA7" w:rsidP="00B10D26">
            <w:pPr>
              <w:pStyle w:val="NormalWeb"/>
              <w:spacing w:before="0" w:beforeAutospacing="0" w:after="0" w:afterAutospacing="0"/>
              <w:rPr>
                <w:sz w:val="22"/>
                <w:szCs w:val="22"/>
              </w:rPr>
            </w:pPr>
          </w:p>
        </w:tc>
        <w:tc>
          <w:tcPr>
            <w:tcW w:w="2338" w:type="dxa"/>
            <w:vAlign w:val="center"/>
          </w:tcPr>
          <w:p w14:paraId="62D937BF" w14:textId="77777777" w:rsidR="00DB3EA7" w:rsidRDefault="00DB3EA7" w:rsidP="00B10D26">
            <w:pPr>
              <w:pStyle w:val="NormalWeb"/>
              <w:spacing w:before="0" w:beforeAutospacing="0" w:after="0" w:afterAutospacing="0"/>
              <w:rPr>
                <w:sz w:val="22"/>
                <w:szCs w:val="22"/>
              </w:rPr>
            </w:pPr>
          </w:p>
        </w:tc>
        <w:tc>
          <w:tcPr>
            <w:tcW w:w="2338" w:type="dxa"/>
            <w:tcBorders>
              <w:bottom w:val="single" w:sz="4" w:space="0" w:color="auto"/>
            </w:tcBorders>
            <w:vAlign w:val="center"/>
          </w:tcPr>
          <w:p w14:paraId="423C73DA" w14:textId="77777777" w:rsidR="00DB3EA7" w:rsidRDefault="00DB3EA7" w:rsidP="00B10D26">
            <w:pPr>
              <w:pStyle w:val="NormalWeb"/>
              <w:spacing w:before="0" w:beforeAutospacing="0" w:after="0" w:afterAutospacing="0"/>
              <w:rPr>
                <w:sz w:val="22"/>
                <w:szCs w:val="22"/>
              </w:rPr>
            </w:pPr>
            <w:r>
              <w:rPr>
                <w:sz w:val="22"/>
                <w:szCs w:val="22"/>
              </w:rPr>
              <w:t>LING 899: Master’s Dissertation</w:t>
            </w:r>
          </w:p>
        </w:tc>
      </w:tr>
      <w:tr w:rsidR="00DB3EA7" w14:paraId="74E3C136" w14:textId="77777777" w:rsidTr="00AF58DF">
        <w:trPr>
          <w:trHeight w:val="1061"/>
        </w:trPr>
        <w:tc>
          <w:tcPr>
            <w:tcW w:w="2337" w:type="dxa"/>
            <w:vAlign w:val="center"/>
          </w:tcPr>
          <w:p w14:paraId="2B008EF6" w14:textId="77777777" w:rsidR="00DB3EA7" w:rsidRDefault="00DB3EA7" w:rsidP="00B10D26">
            <w:pPr>
              <w:pStyle w:val="NormalWeb"/>
              <w:spacing w:before="0" w:beforeAutospacing="0" w:after="0" w:afterAutospacing="0"/>
              <w:rPr>
                <w:sz w:val="22"/>
                <w:szCs w:val="22"/>
              </w:rPr>
            </w:pPr>
          </w:p>
        </w:tc>
        <w:tc>
          <w:tcPr>
            <w:tcW w:w="2337" w:type="dxa"/>
            <w:vAlign w:val="center"/>
          </w:tcPr>
          <w:p w14:paraId="4F793FB8" w14:textId="77777777" w:rsidR="00DB3EA7" w:rsidRDefault="00DB3EA7" w:rsidP="00B10D26">
            <w:pPr>
              <w:pStyle w:val="NormalWeb"/>
              <w:spacing w:before="0" w:beforeAutospacing="0" w:after="0" w:afterAutospacing="0"/>
              <w:rPr>
                <w:sz w:val="22"/>
                <w:szCs w:val="22"/>
              </w:rPr>
            </w:pPr>
          </w:p>
        </w:tc>
        <w:tc>
          <w:tcPr>
            <w:tcW w:w="2338" w:type="dxa"/>
            <w:tcBorders>
              <w:right w:val="single" w:sz="4" w:space="0" w:color="auto"/>
            </w:tcBorders>
            <w:vAlign w:val="center"/>
          </w:tcPr>
          <w:p w14:paraId="798E5334" w14:textId="27C8C48E" w:rsidR="00DB3EA7" w:rsidRDefault="00DB3EA7" w:rsidP="00B10D26">
            <w:pPr>
              <w:pStyle w:val="NormalWeb"/>
              <w:spacing w:before="0" w:beforeAutospacing="0" w:after="0" w:afterAutospacing="0"/>
              <w:rPr>
                <w:sz w:val="22"/>
                <w:szCs w:val="22"/>
              </w:rPr>
            </w:pPr>
          </w:p>
        </w:tc>
        <w:tc>
          <w:tcPr>
            <w:tcW w:w="2338" w:type="dxa"/>
            <w:tcBorders>
              <w:top w:val="single" w:sz="4" w:space="0" w:color="auto"/>
              <w:left w:val="single" w:sz="4" w:space="0" w:color="auto"/>
              <w:bottom w:val="nil"/>
              <w:right w:val="nil"/>
            </w:tcBorders>
            <w:vAlign w:val="center"/>
          </w:tcPr>
          <w:p w14:paraId="641AD82A" w14:textId="77777777" w:rsidR="00DB3EA7" w:rsidRDefault="00DB3EA7" w:rsidP="00B10D26">
            <w:pPr>
              <w:pStyle w:val="NormalWeb"/>
              <w:spacing w:before="0" w:beforeAutospacing="0" w:after="0" w:afterAutospacing="0"/>
              <w:rPr>
                <w:sz w:val="22"/>
                <w:szCs w:val="22"/>
              </w:rPr>
            </w:pPr>
          </w:p>
        </w:tc>
      </w:tr>
      <w:tr w:rsidR="00DB3EA7" w14:paraId="2BFABA0E" w14:textId="77777777" w:rsidTr="00B10D26">
        <w:trPr>
          <w:trHeight w:val="1070"/>
        </w:trPr>
        <w:tc>
          <w:tcPr>
            <w:tcW w:w="2337" w:type="dxa"/>
            <w:vAlign w:val="center"/>
          </w:tcPr>
          <w:p w14:paraId="60781B6B" w14:textId="77777777" w:rsidR="00DB3EA7" w:rsidRDefault="00DB3EA7" w:rsidP="00B10D26">
            <w:pPr>
              <w:pStyle w:val="NormalWeb"/>
              <w:spacing w:before="0" w:beforeAutospacing="0" w:after="0" w:afterAutospacing="0"/>
              <w:rPr>
                <w:sz w:val="22"/>
                <w:szCs w:val="22"/>
              </w:rPr>
            </w:pPr>
          </w:p>
        </w:tc>
        <w:tc>
          <w:tcPr>
            <w:tcW w:w="2337" w:type="dxa"/>
            <w:vAlign w:val="center"/>
          </w:tcPr>
          <w:p w14:paraId="7AC0B9CD" w14:textId="556BE8A4" w:rsidR="00DB3EA7" w:rsidRDefault="00DB3EA7" w:rsidP="00B10D26">
            <w:pPr>
              <w:pStyle w:val="NormalWeb"/>
              <w:spacing w:before="0" w:beforeAutospacing="0" w:after="0" w:afterAutospacing="0"/>
              <w:rPr>
                <w:sz w:val="22"/>
                <w:szCs w:val="22"/>
              </w:rPr>
            </w:pPr>
          </w:p>
        </w:tc>
        <w:tc>
          <w:tcPr>
            <w:tcW w:w="2338" w:type="dxa"/>
            <w:tcBorders>
              <w:right w:val="single" w:sz="4" w:space="0" w:color="auto"/>
            </w:tcBorders>
            <w:vAlign w:val="center"/>
          </w:tcPr>
          <w:p w14:paraId="4EA4D6D2" w14:textId="77777777" w:rsidR="00DB3EA7" w:rsidRDefault="00DB3EA7" w:rsidP="00B10D26">
            <w:pPr>
              <w:pStyle w:val="NormalWeb"/>
              <w:spacing w:before="0" w:beforeAutospacing="0" w:after="0" w:afterAutospacing="0"/>
              <w:rPr>
                <w:sz w:val="22"/>
                <w:szCs w:val="22"/>
              </w:rPr>
            </w:pPr>
            <w:r>
              <w:rPr>
                <w:sz w:val="22"/>
                <w:szCs w:val="22"/>
              </w:rPr>
              <w:t>LING 897: Master’s Dissertation</w:t>
            </w:r>
          </w:p>
        </w:tc>
        <w:tc>
          <w:tcPr>
            <w:tcW w:w="2338" w:type="dxa"/>
            <w:tcBorders>
              <w:top w:val="nil"/>
              <w:left w:val="single" w:sz="4" w:space="0" w:color="auto"/>
              <w:bottom w:val="nil"/>
              <w:right w:val="nil"/>
            </w:tcBorders>
            <w:vAlign w:val="center"/>
          </w:tcPr>
          <w:p w14:paraId="24D21EF7" w14:textId="77777777" w:rsidR="00DB3EA7" w:rsidRDefault="00DB3EA7" w:rsidP="00B10D26">
            <w:pPr>
              <w:pStyle w:val="NormalWeb"/>
              <w:spacing w:before="0" w:beforeAutospacing="0" w:after="0" w:afterAutospacing="0"/>
              <w:rPr>
                <w:sz w:val="22"/>
                <w:szCs w:val="22"/>
              </w:rPr>
            </w:pPr>
          </w:p>
        </w:tc>
      </w:tr>
    </w:tbl>
    <w:p w14:paraId="525CAA5B" w14:textId="77777777" w:rsidR="00DB3EA7" w:rsidRPr="00ED1135" w:rsidRDefault="00DB3EA7" w:rsidP="00ED1135">
      <w:pPr>
        <w:pStyle w:val="NormalWeb"/>
        <w:spacing w:before="0" w:beforeAutospacing="0" w:after="0" w:afterAutospacing="0"/>
        <w:rPr>
          <w:sz w:val="22"/>
          <w:szCs w:val="22"/>
        </w:rPr>
      </w:pPr>
    </w:p>
    <w:sectPr w:rsidR="00DB3EA7" w:rsidRPr="00ED1135" w:rsidSect="006F355D">
      <w:headerReference w:type="default" r:id="rId8"/>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BDC6A" w14:textId="77777777" w:rsidR="006F355D" w:rsidRDefault="006F355D" w:rsidP="00A77136">
      <w:r>
        <w:separator/>
      </w:r>
    </w:p>
  </w:endnote>
  <w:endnote w:type="continuationSeparator" w:id="0">
    <w:p w14:paraId="71C5395E" w14:textId="77777777" w:rsidR="006F355D" w:rsidRDefault="006F355D" w:rsidP="00A7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8DEEE" w14:textId="77777777" w:rsidR="006F355D" w:rsidRDefault="006F355D" w:rsidP="00A77136">
      <w:r>
        <w:separator/>
      </w:r>
    </w:p>
  </w:footnote>
  <w:footnote w:type="continuationSeparator" w:id="0">
    <w:p w14:paraId="030D85DA" w14:textId="77777777" w:rsidR="006F355D" w:rsidRDefault="006F355D" w:rsidP="00A77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05FA1" w14:textId="0CFB4773" w:rsidR="00A77136" w:rsidRPr="00A77136" w:rsidRDefault="00A77136" w:rsidP="00A77136">
    <w:pPr>
      <w:pStyle w:val="Header"/>
      <w:jc w:val="right"/>
      <w:rPr>
        <w:rFonts w:ascii="Times New Roman" w:hAnsi="Times New Roman" w:cs="Times New Roman"/>
        <w:i/>
        <w:iCs/>
      </w:rPr>
    </w:pPr>
    <w:r>
      <w:rPr>
        <w:rFonts w:ascii="Times New Roman" w:hAnsi="Times New Roman" w:cs="Times New Roman"/>
        <w:i/>
        <w:iCs/>
      </w:rPr>
      <w:t>r</w:t>
    </w:r>
    <w:r w:rsidRPr="00A77136">
      <w:rPr>
        <w:rFonts w:ascii="Times New Roman" w:hAnsi="Times New Roman" w:cs="Times New Roman"/>
        <w:i/>
        <w:iCs/>
      </w:rPr>
      <w:t xml:space="preserve">ev. </w:t>
    </w:r>
    <w:r w:rsidR="00AF467D">
      <w:rPr>
        <w:rFonts w:ascii="Times New Roman" w:hAnsi="Times New Roman" w:cs="Times New Roman"/>
        <w:i/>
        <w:iCs/>
      </w:rPr>
      <w:t>Feb</w:t>
    </w:r>
    <w:r w:rsidR="006F463C">
      <w:rPr>
        <w:rFonts w:ascii="Times New Roman" w:hAnsi="Times New Roman" w:cs="Times New Roman"/>
        <w:i/>
        <w:iCs/>
      </w:rPr>
      <w:t>.</w:t>
    </w:r>
    <w:r w:rsidRPr="00A77136">
      <w:rPr>
        <w:rFonts w:ascii="Times New Roman" w:hAnsi="Times New Roman" w:cs="Times New Roman"/>
        <w:i/>
        <w:iCs/>
      </w:rPr>
      <w:t xml:space="preserve"> 202</w:t>
    </w:r>
    <w:r w:rsidR="006F463C">
      <w:rPr>
        <w:rFonts w:ascii="Times New Roman" w:hAnsi="Times New Roman" w:cs="Times New Roman"/>
        <w:i/>
        <w:i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6972"/>
    <w:multiLevelType w:val="hybridMultilevel"/>
    <w:tmpl w:val="314EF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961C7"/>
    <w:multiLevelType w:val="hybridMultilevel"/>
    <w:tmpl w:val="B126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63270"/>
    <w:multiLevelType w:val="hybridMultilevel"/>
    <w:tmpl w:val="582A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E2BD1"/>
    <w:multiLevelType w:val="hybridMultilevel"/>
    <w:tmpl w:val="5276E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31440"/>
    <w:multiLevelType w:val="hybridMultilevel"/>
    <w:tmpl w:val="3A66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C5200"/>
    <w:multiLevelType w:val="hybridMultilevel"/>
    <w:tmpl w:val="168662FA"/>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5E4C64"/>
    <w:multiLevelType w:val="hybridMultilevel"/>
    <w:tmpl w:val="A330D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0670D9"/>
    <w:multiLevelType w:val="hybridMultilevel"/>
    <w:tmpl w:val="FA30A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845C7"/>
    <w:multiLevelType w:val="hybridMultilevel"/>
    <w:tmpl w:val="7276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4380574">
    <w:abstractNumId w:val="5"/>
  </w:num>
  <w:num w:numId="2" w16cid:durableId="1717585496">
    <w:abstractNumId w:val="7"/>
  </w:num>
  <w:num w:numId="3" w16cid:durableId="1208377617">
    <w:abstractNumId w:val="2"/>
  </w:num>
  <w:num w:numId="4" w16cid:durableId="1952471715">
    <w:abstractNumId w:val="8"/>
  </w:num>
  <w:num w:numId="5" w16cid:durableId="2013532577">
    <w:abstractNumId w:val="1"/>
  </w:num>
  <w:num w:numId="6" w16cid:durableId="1710716606">
    <w:abstractNumId w:val="3"/>
  </w:num>
  <w:num w:numId="7" w16cid:durableId="2074935325">
    <w:abstractNumId w:val="0"/>
  </w:num>
  <w:num w:numId="8" w16cid:durableId="711081188">
    <w:abstractNumId w:val="4"/>
  </w:num>
  <w:num w:numId="9" w16cid:durableId="12851161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136"/>
    <w:rsid w:val="000260BD"/>
    <w:rsid w:val="000409CE"/>
    <w:rsid w:val="000749D6"/>
    <w:rsid w:val="00083506"/>
    <w:rsid w:val="0009193D"/>
    <w:rsid w:val="000A3BEF"/>
    <w:rsid w:val="001D0FA3"/>
    <w:rsid w:val="001F5834"/>
    <w:rsid w:val="00221FE3"/>
    <w:rsid w:val="002351A8"/>
    <w:rsid w:val="003825C0"/>
    <w:rsid w:val="003D7F82"/>
    <w:rsid w:val="00410E20"/>
    <w:rsid w:val="00462959"/>
    <w:rsid w:val="005174DD"/>
    <w:rsid w:val="005E0246"/>
    <w:rsid w:val="005F6E22"/>
    <w:rsid w:val="00606D15"/>
    <w:rsid w:val="00636605"/>
    <w:rsid w:val="00666867"/>
    <w:rsid w:val="006F355D"/>
    <w:rsid w:val="006F463C"/>
    <w:rsid w:val="00773C85"/>
    <w:rsid w:val="007A7AB5"/>
    <w:rsid w:val="007C13CB"/>
    <w:rsid w:val="008729BB"/>
    <w:rsid w:val="00877676"/>
    <w:rsid w:val="009226B2"/>
    <w:rsid w:val="00927DF6"/>
    <w:rsid w:val="009444A9"/>
    <w:rsid w:val="00952FC0"/>
    <w:rsid w:val="00967E8F"/>
    <w:rsid w:val="009C79F5"/>
    <w:rsid w:val="009D633F"/>
    <w:rsid w:val="009F491D"/>
    <w:rsid w:val="00A45EC2"/>
    <w:rsid w:val="00A50644"/>
    <w:rsid w:val="00A77136"/>
    <w:rsid w:val="00AC527E"/>
    <w:rsid w:val="00AF467D"/>
    <w:rsid w:val="00AF58DF"/>
    <w:rsid w:val="00B52546"/>
    <w:rsid w:val="00B73E05"/>
    <w:rsid w:val="00C042A6"/>
    <w:rsid w:val="00C57ED4"/>
    <w:rsid w:val="00C75F72"/>
    <w:rsid w:val="00CF2E8F"/>
    <w:rsid w:val="00D23675"/>
    <w:rsid w:val="00D43A28"/>
    <w:rsid w:val="00D44B07"/>
    <w:rsid w:val="00D7617D"/>
    <w:rsid w:val="00DB3EA7"/>
    <w:rsid w:val="00DC750D"/>
    <w:rsid w:val="00DD6FFE"/>
    <w:rsid w:val="00E03B3C"/>
    <w:rsid w:val="00E52577"/>
    <w:rsid w:val="00E73900"/>
    <w:rsid w:val="00ED00CC"/>
    <w:rsid w:val="00ED1135"/>
    <w:rsid w:val="00FC26CD"/>
    <w:rsid w:val="00FC78C0"/>
    <w:rsid w:val="00FF4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F8C4A4"/>
  <w15:chartTrackingRefBased/>
  <w15:docId w15:val="{38D0A970-CA4A-D64F-AD8A-17EE23C5D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136"/>
    <w:pPr>
      <w:tabs>
        <w:tab w:val="center" w:pos="4680"/>
        <w:tab w:val="right" w:pos="9360"/>
      </w:tabs>
    </w:pPr>
  </w:style>
  <w:style w:type="character" w:customStyle="1" w:styleId="HeaderChar">
    <w:name w:val="Header Char"/>
    <w:basedOn w:val="DefaultParagraphFont"/>
    <w:link w:val="Header"/>
    <w:uiPriority w:val="99"/>
    <w:rsid w:val="00A77136"/>
  </w:style>
  <w:style w:type="paragraph" w:styleId="Footer">
    <w:name w:val="footer"/>
    <w:basedOn w:val="Normal"/>
    <w:link w:val="FooterChar"/>
    <w:uiPriority w:val="99"/>
    <w:unhideWhenUsed/>
    <w:rsid w:val="00A77136"/>
    <w:pPr>
      <w:tabs>
        <w:tab w:val="center" w:pos="4680"/>
        <w:tab w:val="right" w:pos="9360"/>
      </w:tabs>
    </w:pPr>
  </w:style>
  <w:style w:type="character" w:customStyle="1" w:styleId="FooterChar">
    <w:name w:val="Footer Char"/>
    <w:basedOn w:val="DefaultParagraphFont"/>
    <w:link w:val="Footer"/>
    <w:uiPriority w:val="99"/>
    <w:rsid w:val="00A77136"/>
  </w:style>
  <w:style w:type="paragraph" w:styleId="NormalWeb">
    <w:name w:val="Normal (Web)"/>
    <w:basedOn w:val="Normal"/>
    <w:uiPriority w:val="99"/>
    <w:unhideWhenUsed/>
    <w:rsid w:val="00877676"/>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026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760683">
      <w:bodyDiv w:val="1"/>
      <w:marLeft w:val="0"/>
      <w:marRight w:val="0"/>
      <w:marTop w:val="0"/>
      <w:marBottom w:val="0"/>
      <w:divBdr>
        <w:top w:val="none" w:sz="0" w:space="0" w:color="auto"/>
        <w:left w:val="none" w:sz="0" w:space="0" w:color="auto"/>
        <w:bottom w:val="none" w:sz="0" w:space="0" w:color="auto"/>
        <w:right w:val="none" w:sz="0" w:space="0" w:color="auto"/>
      </w:divBdr>
      <w:divsChild>
        <w:div w:id="1109814003">
          <w:marLeft w:val="0"/>
          <w:marRight w:val="0"/>
          <w:marTop w:val="0"/>
          <w:marBottom w:val="0"/>
          <w:divBdr>
            <w:top w:val="none" w:sz="0" w:space="0" w:color="auto"/>
            <w:left w:val="none" w:sz="0" w:space="0" w:color="auto"/>
            <w:bottom w:val="none" w:sz="0" w:space="0" w:color="auto"/>
            <w:right w:val="none" w:sz="0" w:space="0" w:color="auto"/>
          </w:divBdr>
          <w:divsChild>
            <w:div w:id="832449844">
              <w:marLeft w:val="0"/>
              <w:marRight w:val="0"/>
              <w:marTop w:val="0"/>
              <w:marBottom w:val="0"/>
              <w:divBdr>
                <w:top w:val="none" w:sz="0" w:space="0" w:color="auto"/>
                <w:left w:val="none" w:sz="0" w:space="0" w:color="auto"/>
                <w:bottom w:val="none" w:sz="0" w:space="0" w:color="auto"/>
                <w:right w:val="none" w:sz="0" w:space="0" w:color="auto"/>
              </w:divBdr>
              <w:divsChild>
                <w:div w:id="16304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1555">
      <w:bodyDiv w:val="1"/>
      <w:marLeft w:val="0"/>
      <w:marRight w:val="0"/>
      <w:marTop w:val="0"/>
      <w:marBottom w:val="0"/>
      <w:divBdr>
        <w:top w:val="none" w:sz="0" w:space="0" w:color="auto"/>
        <w:left w:val="none" w:sz="0" w:space="0" w:color="auto"/>
        <w:bottom w:val="none" w:sz="0" w:space="0" w:color="auto"/>
        <w:right w:val="none" w:sz="0" w:space="0" w:color="auto"/>
      </w:divBdr>
      <w:divsChild>
        <w:div w:id="262762906">
          <w:marLeft w:val="0"/>
          <w:marRight w:val="0"/>
          <w:marTop w:val="0"/>
          <w:marBottom w:val="0"/>
          <w:divBdr>
            <w:top w:val="none" w:sz="0" w:space="0" w:color="auto"/>
            <w:left w:val="none" w:sz="0" w:space="0" w:color="auto"/>
            <w:bottom w:val="none" w:sz="0" w:space="0" w:color="auto"/>
            <w:right w:val="none" w:sz="0" w:space="0" w:color="auto"/>
          </w:divBdr>
          <w:divsChild>
            <w:div w:id="215090176">
              <w:marLeft w:val="0"/>
              <w:marRight w:val="0"/>
              <w:marTop w:val="0"/>
              <w:marBottom w:val="0"/>
              <w:divBdr>
                <w:top w:val="none" w:sz="0" w:space="0" w:color="auto"/>
                <w:left w:val="none" w:sz="0" w:space="0" w:color="auto"/>
                <w:bottom w:val="none" w:sz="0" w:space="0" w:color="auto"/>
                <w:right w:val="none" w:sz="0" w:space="0" w:color="auto"/>
              </w:divBdr>
              <w:divsChild>
                <w:div w:id="208884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931824">
      <w:bodyDiv w:val="1"/>
      <w:marLeft w:val="0"/>
      <w:marRight w:val="0"/>
      <w:marTop w:val="0"/>
      <w:marBottom w:val="0"/>
      <w:divBdr>
        <w:top w:val="none" w:sz="0" w:space="0" w:color="auto"/>
        <w:left w:val="none" w:sz="0" w:space="0" w:color="auto"/>
        <w:bottom w:val="none" w:sz="0" w:space="0" w:color="auto"/>
        <w:right w:val="none" w:sz="0" w:space="0" w:color="auto"/>
      </w:divBdr>
      <w:divsChild>
        <w:div w:id="293830638">
          <w:marLeft w:val="0"/>
          <w:marRight w:val="0"/>
          <w:marTop w:val="0"/>
          <w:marBottom w:val="0"/>
          <w:divBdr>
            <w:top w:val="none" w:sz="0" w:space="0" w:color="auto"/>
            <w:left w:val="none" w:sz="0" w:space="0" w:color="auto"/>
            <w:bottom w:val="none" w:sz="0" w:space="0" w:color="auto"/>
            <w:right w:val="none" w:sz="0" w:space="0" w:color="auto"/>
          </w:divBdr>
          <w:divsChild>
            <w:div w:id="1495413143">
              <w:marLeft w:val="0"/>
              <w:marRight w:val="0"/>
              <w:marTop w:val="0"/>
              <w:marBottom w:val="0"/>
              <w:divBdr>
                <w:top w:val="none" w:sz="0" w:space="0" w:color="auto"/>
                <w:left w:val="none" w:sz="0" w:space="0" w:color="auto"/>
                <w:bottom w:val="none" w:sz="0" w:space="0" w:color="auto"/>
                <w:right w:val="none" w:sz="0" w:space="0" w:color="auto"/>
              </w:divBdr>
              <w:divsChild>
                <w:div w:id="3589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4411">
      <w:bodyDiv w:val="1"/>
      <w:marLeft w:val="0"/>
      <w:marRight w:val="0"/>
      <w:marTop w:val="0"/>
      <w:marBottom w:val="0"/>
      <w:divBdr>
        <w:top w:val="none" w:sz="0" w:space="0" w:color="auto"/>
        <w:left w:val="none" w:sz="0" w:space="0" w:color="auto"/>
        <w:bottom w:val="none" w:sz="0" w:space="0" w:color="auto"/>
        <w:right w:val="none" w:sz="0" w:space="0" w:color="auto"/>
      </w:divBdr>
      <w:divsChild>
        <w:div w:id="696085444">
          <w:marLeft w:val="0"/>
          <w:marRight w:val="0"/>
          <w:marTop w:val="0"/>
          <w:marBottom w:val="0"/>
          <w:divBdr>
            <w:top w:val="none" w:sz="0" w:space="0" w:color="auto"/>
            <w:left w:val="none" w:sz="0" w:space="0" w:color="auto"/>
            <w:bottom w:val="none" w:sz="0" w:space="0" w:color="auto"/>
            <w:right w:val="none" w:sz="0" w:space="0" w:color="auto"/>
          </w:divBdr>
          <w:divsChild>
            <w:div w:id="325325116">
              <w:marLeft w:val="0"/>
              <w:marRight w:val="0"/>
              <w:marTop w:val="0"/>
              <w:marBottom w:val="0"/>
              <w:divBdr>
                <w:top w:val="none" w:sz="0" w:space="0" w:color="auto"/>
                <w:left w:val="none" w:sz="0" w:space="0" w:color="auto"/>
                <w:bottom w:val="none" w:sz="0" w:space="0" w:color="auto"/>
                <w:right w:val="none" w:sz="0" w:space="0" w:color="auto"/>
              </w:divBdr>
              <w:divsChild>
                <w:div w:id="62863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Michielsen, Bryan</dc:creator>
  <cp:keywords/>
  <dc:description/>
  <cp:lastModifiedBy>Michielsen, Bryan</cp:lastModifiedBy>
  <cp:revision>26</cp:revision>
  <dcterms:created xsi:type="dcterms:W3CDTF">2024-01-12T20:26:00Z</dcterms:created>
  <dcterms:modified xsi:type="dcterms:W3CDTF">2024-03-04T15:17:00Z</dcterms:modified>
</cp:coreProperties>
</file>