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B941" w14:textId="64B4FEBF" w:rsidR="00CC7EA4" w:rsidRPr="006C4ABA" w:rsidRDefault="006C4ABA">
      <w:pPr>
        <w:rPr>
          <w:rFonts w:cstheme="minorHAnsi"/>
        </w:rPr>
      </w:pPr>
      <w:r w:rsidRPr="006C4ABA">
        <w:rPr>
          <w:rFonts w:cstheme="minorHAnsi"/>
        </w:rPr>
        <w:t>History 372W/472</w:t>
      </w:r>
      <w:r w:rsidRPr="006C4ABA">
        <w:rPr>
          <w:rFonts w:cstheme="minorHAnsi"/>
        </w:rPr>
        <w:tab/>
      </w:r>
      <w:r w:rsidRPr="006C4ABA">
        <w:rPr>
          <w:rFonts w:cstheme="minorHAnsi"/>
        </w:rPr>
        <w:tab/>
      </w:r>
      <w:r w:rsidRPr="006C4ABA">
        <w:rPr>
          <w:rFonts w:cstheme="minorHAnsi"/>
        </w:rPr>
        <w:tab/>
      </w:r>
      <w:r w:rsidRPr="006C4ABA">
        <w:rPr>
          <w:rFonts w:cstheme="minorHAnsi"/>
        </w:rPr>
        <w:tab/>
      </w:r>
      <w:r w:rsidRPr="006C4ABA">
        <w:rPr>
          <w:rFonts w:cstheme="minorHAnsi"/>
        </w:rPr>
        <w:tab/>
      </w:r>
      <w:r w:rsidRPr="006C4ABA">
        <w:rPr>
          <w:rFonts w:cstheme="minorHAnsi"/>
        </w:rPr>
        <w:tab/>
      </w:r>
      <w:r w:rsidRPr="006C4ABA">
        <w:rPr>
          <w:rFonts w:cstheme="minorHAnsi"/>
        </w:rPr>
        <w:tab/>
        <w:t>Prof. Joan Shelley Rubin</w:t>
      </w:r>
    </w:p>
    <w:p w14:paraId="1AC4BDBC" w14:textId="4472300F" w:rsidR="006C4ABA" w:rsidRPr="006C4ABA" w:rsidRDefault="006C4ABA">
      <w:pPr>
        <w:rPr>
          <w:rFonts w:cstheme="minorHAnsi"/>
        </w:rPr>
      </w:pPr>
      <w:r w:rsidRPr="006C4ABA">
        <w:rPr>
          <w:rFonts w:cstheme="minorHAnsi"/>
        </w:rPr>
        <w:t>Twentieth-Century American Culture                                                     Fall, 2022</w:t>
      </w:r>
    </w:p>
    <w:p w14:paraId="6BAA9413" w14:textId="09FF9AEF" w:rsidR="006C4ABA" w:rsidRPr="006C4ABA" w:rsidRDefault="006C4ABA">
      <w:pPr>
        <w:rPr>
          <w:rFonts w:cstheme="minorHAnsi"/>
        </w:rPr>
      </w:pPr>
    </w:p>
    <w:p w14:paraId="2DE78A62" w14:textId="26B496FD" w:rsidR="006C4ABA" w:rsidRPr="006C4ABA" w:rsidRDefault="006C4ABA">
      <w:pPr>
        <w:rPr>
          <w:rFonts w:cstheme="minorHAnsi"/>
        </w:rPr>
      </w:pPr>
    </w:p>
    <w:p w14:paraId="0D72B4AC" w14:textId="3B50FE3C" w:rsidR="006C4ABA" w:rsidRDefault="006C4ABA" w:rsidP="006C4ABA">
      <w:pPr>
        <w:pStyle w:val="NormalWeb"/>
        <w:rPr>
          <w:rFonts w:asciiTheme="minorHAnsi" w:hAnsiTheme="minorHAnsi" w:cstheme="minorHAnsi"/>
        </w:rPr>
      </w:pPr>
      <w:r w:rsidRPr="006C4ABA">
        <w:rPr>
          <w:rFonts w:asciiTheme="minorHAnsi" w:hAnsiTheme="minorHAnsi" w:cstheme="minorHAnsi"/>
        </w:rPr>
        <w:t xml:space="preserve">What ideas, values, and anxieties found expression in the United States during the twentieth century? This seminar will pursue that question by exploring fiction, social commentary, the visual arts, and music in relation to such developments as the conduct and aftermath of war; the emergence of modern consumer culture; changing gender roles; economic hardship and affluence; and technological innovation. Reading will include both primary and secondary sources. </w:t>
      </w:r>
      <w:r>
        <w:rPr>
          <w:rFonts w:asciiTheme="minorHAnsi" w:hAnsiTheme="minorHAnsi" w:cstheme="minorHAnsi"/>
        </w:rPr>
        <w:t xml:space="preserve"> </w:t>
      </w:r>
    </w:p>
    <w:p w14:paraId="2D361FA9" w14:textId="124B3A71" w:rsidR="006C4ABA" w:rsidRDefault="006C4ABA" w:rsidP="006C4ABA">
      <w:pPr>
        <w:pStyle w:val="NormalWeb"/>
        <w:rPr>
          <w:rFonts w:asciiTheme="minorHAnsi" w:hAnsiTheme="minorHAnsi" w:cstheme="minorHAnsi"/>
        </w:rPr>
      </w:pPr>
      <w:r>
        <w:rPr>
          <w:rFonts w:asciiTheme="minorHAnsi" w:hAnsiTheme="minorHAnsi" w:cstheme="minorHAnsi"/>
        </w:rPr>
        <w:t xml:space="preserve">The books included on the syllabus (please see </w:t>
      </w:r>
      <w:r w:rsidR="007F1A34">
        <w:rPr>
          <w:rFonts w:asciiTheme="minorHAnsi" w:hAnsiTheme="minorHAnsi" w:cstheme="minorHAnsi"/>
        </w:rPr>
        <w:t>page 3</w:t>
      </w:r>
      <w:r>
        <w:rPr>
          <w:rFonts w:asciiTheme="minorHAnsi" w:hAnsiTheme="minorHAnsi" w:cstheme="minorHAnsi"/>
        </w:rPr>
        <w:t xml:space="preserve">) are available for purchase at the UR Barnes &amp; Noble bookstore.  Graduate students are expected to read books in their entirety; undergraduates will have the option to read selected chapters.  Books will also be on reserve at Rush </w:t>
      </w:r>
      <w:proofErr w:type="spellStart"/>
      <w:r>
        <w:rPr>
          <w:rFonts w:asciiTheme="minorHAnsi" w:hAnsiTheme="minorHAnsi" w:cstheme="minorHAnsi"/>
        </w:rPr>
        <w:t>Rhees</w:t>
      </w:r>
      <w:proofErr w:type="spellEnd"/>
      <w:r>
        <w:rPr>
          <w:rFonts w:asciiTheme="minorHAnsi" w:hAnsiTheme="minorHAnsi" w:cstheme="minorHAnsi"/>
        </w:rPr>
        <w:t xml:space="preserve"> Library.</w:t>
      </w:r>
    </w:p>
    <w:p w14:paraId="29E11A40" w14:textId="0ACE79D3" w:rsidR="006C4ABA" w:rsidRDefault="006C4ABA" w:rsidP="006C4ABA">
      <w:pPr>
        <w:pStyle w:val="NormalWeb"/>
        <w:rPr>
          <w:rFonts w:asciiTheme="minorHAnsi" w:hAnsiTheme="minorHAnsi" w:cstheme="minorHAnsi"/>
        </w:rPr>
      </w:pPr>
      <w:r>
        <w:rPr>
          <w:rFonts w:asciiTheme="minorHAnsi" w:hAnsiTheme="minorHAnsi" w:cstheme="minorHAnsi"/>
        </w:rPr>
        <w:t>Participation in class discussion is the heart of a seminar.  If you feel uncomfortable voicing your views for any reason, please meet privately with the instructor.  Office hours are Tuesdays, 2-4 in carrel 336, 3</w:t>
      </w:r>
      <w:r w:rsidRPr="006C4ABA">
        <w:rPr>
          <w:rFonts w:asciiTheme="minorHAnsi" w:hAnsiTheme="minorHAnsi" w:cstheme="minorHAnsi"/>
          <w:vertAlign w:val="superscript"/>
        </w:rPr>
        <w:t>rd</w:t>
      </w:r>
      <w:r>
        <w:rPr>
          <w:rFonts w:asciiTheme="minorHAnsi" w:hAnsiTheme="minorHAnsi" w:cstheme="minorHAnsi"/>
        </w:rPr>
        <w:t xml:space="preserve"> floor of Rush </w:t>
      </w:r>
      <w:proofErr w:type="spellStart"/>
      <w:r>
        <w:rPr>
          <w:rFonts w:asciiTheme="minorHAnsi" w:hAnsiTheme="minorHAnsi" w:cstheme="minorHAnsi"/>
        </w:rPr>
        <w:t>Rhees</w:t>
      </w:r>
      <w:proofErr w:type="spellEnd"/>
      <w:r>
        <w:rPr>
          <w:rFonts w:asciiTheme="minorHAnsi" w:hAnsiTheme="minorHAnsi" w:cstheme="minorHAnsi"/>
        </w:rPr>
        <w:t xml:space="preserve"> until the end of construction (probably the beginning of October) and thereafter in Rush </w:t>
      </w:r>
      <w:proofErr w:type="spellStart"/>
      <w:r>
        <w:rPr>
          <w:rFonts w:asciiTheme="minorHAnsi" w:hAnsiTheme="minorHAnsi" w:cstheme="minorHAnsi"/>
        </w:rPr>
        <w:t>Rhees</w:t>
      </w:r>
      <w:proofErr w:type="spellEnd"/>
      <w:r>
        <w:rPr>
          <w:rFonts w:asciiTheme="minorHAnsi" w:hAnsiTheme="minorHAnsi" w:cstheme="minorHAnsi"/>
        </w:rPr>
        <w:t xml:space="preserve"> 363.  Meetings at other times can be arranged by email:  </w:t>
      </w:r>
      <w:hyperlink r:id="rId7" w:history="1">
        <w:r w:rsidRPr="006A6101">
          <w:rPr>
            <w:rStyle w:val="Hyperlink"/>
            <w:rFonts w:asciiTheme="minorHAnsi" w:hAnsiTheme="minorHAnsi" w:cstheme="minorHAnsi"/>
          </w:rPr>
          <w:t>joan.rubin@rochester.edu</w:t>
        </w:r>
      </w:hyperlink>
      <w:r>
        <w:rPr>
          <w:rFonts w:asciiTheme="minorHAnsi" w:hAnsiTheme="minorHAnsi" w:cstheme="minorHAnsi"/>
        </w:rPr>
        <w:t xml:space="preserve">.  </w:t>
      </w:r>
    </w:p>
    <w:p w14:paraId="2E244E53" w14:textId="676901D2" w:rsidR="006C4ABA" w:rsidRDefault="006C4ABA" w:rsidP="006C4ABA">
      <w:pPr>
        <w:pStyle w:val="NormalWeb"/>
        <w:rPr>
          <w:rFonts w:asciiTheme="minorHAnsi" w:hAnsiTheme="minorHAnsi" w:cstheme="minorHAnsi"/>
        </w:rPr>
      </w:pPr>
      <w:r>
        <w:rPr>
          <w:rFonts w:asciiTheme="minorHAnsi" w:hAnsiTheme="minorHAnsi" w:cstheme="minorHAnsi"/>
        </w:rPr>
        <w:t xml:space="preserve">Participation depends on completing weekly assignments!  For every class, students will generate two or three questions about the assigned material to share during the conversation.  </w:t>
      </w:r>
    </w:p>
    <w:p w14:paraId="4277C049" w14:textId="430F19E4" w:rsidR="006C4ABA" w:rsidRPr="007F1A34" w:rsidRDefault="006C4ABA" w:rsidP="006C4ABA">
      <w:pPr>
        <w:pStyle w:val="NormalWeb"/>
        <w:rPr>
          <w:rFonts w:asciiTheme="minorHAnsi" w:hAnsiTheme="minorHAnsi" w:cstheme="minorHAnsi"/>
          <w:b/>
          <w:bCs/>
        </w:rPr>
      </w:pPr>
      <w:r w:rsidRPr="007F1A34">
        <w:rPr>
          <w:rFonts w:asciiTheme="minorHAnsi" w:hAnsiTheme="minorHAnsi" w:cstheme="minorHAnsi"/>
          <w:b/>
          <w:bCs/>
        </w:rPr>
        <w:t>Written work:</w:t>
      </w:r>
    </w:p>
    <w:p w14:paraId="35610955" w14:textId="6CE746EF" w:rsidR="006C4ABA" w:rsidRDefault="006C4ABA" w:rsidP="006C4ABA">
      <w:pPr>
        <w:pStyle w:val="NormalWeb"/>
        <w:numPr>
          <w:ilvl w:val="0"/>
          <w:numId w:val="1"/>
        </w:numPr>
        <w:contextualSpacing/>
        <w:rPr>
          <w:rFonts w:asciiTheme="minorHAnsi" w:hAnsiTheme="minorHAnsi" w:cstheme="minorHAnsi"/>
        </w:rPr>
      </w:pPr>
      <w:r>
        <w:rPr>
          <w:rFonts w:asciiTheme="minorHAnsi" w:hAnsiTheme="minorHAnsi" w:cstheme="minorHAnsi"/>
        </w:rPr>
        <w:t xml:space="preserve">Two 2-3 pp. papers focused on part or </w:t>
      </w:r>
      <w:proofErr w:type="gramStart"/>
      <w:r>
        <w:rPr>
          <w:rFonts w:asciiTheme="minorHAnsi" w:hAnsiTheme="minorHAnsi" w:cstheme="minorHAnsi"/>
        </w:rPr>
        <w:t>all of</w:t>
      </w:r>
      <w:proofErr w:type="gramEnd"/>
      <w:r>
        <w:rPr>
          <w:rFonts w:asciiTheme="minorHAnsi" w:hAnsiTheme="minorHAnsi" w:cstheme="minorHAnsi"/>
        </w:rPr>
        <w:t xml:space="preserve"> an assigned reading.  Students may choose the texts about which they wish to write but must complete both by October 31.  These short papers must be written before the class discussion of the material takes place.</w:t>
      </w:r>
    </w:p>
    <w:p w14:paraId="7F99422C" w14:textId="358C7BDC" w:rsidR="006C4ABA" w:rsidRDefault="006C4ABA" w:rsidP="006C4ABA">
      <w:pPr>
        <w:pStyle w:val="NormalWeb"/>
        <w:contextualSpacing/>
        <w:rPr>
          <w:rFonts w:asciiTheme="minorHAnsi" w:hAnsiTheme="minorHAnsi" w:cstheme="minorHAnsi"/>
        </w:rPr>
      </w:pPr>
    </w:p>
    <w:p w14:paraId="697873B9" w14:textId="3D3B02C6" w:rsidR="006C4ABA" w:rsidRDefault="006C4ABA" w:rsidP="006C4ABA">
      <w:pPr>
        <w:pStyle w:val="NormalWeb"/>
        <w:numPr>
          <w:ilvl w:val="0"/>
          <w:numId w:val="1"/>
        </w:numPr>
        <w:contextualSpacing/>
        <w:rPr>
          <w:rFonts w:asciiTheme="minorHAnsi" w:hAnsiTheme="minorHAnsi" w:cstheme="minorHAnsi"/>
        </w:rPr>
      </w:pPr>
      <w:r>
        <w:rPr>
          <w:rFonts w:asciiTheme="minorHAnsi" w:hAnsiTheme="minorHAnsi" w:cstheme="minorHAnsi"/>
        </w:rPr>
        <w:t xml:space="preserve">A research paper on a subject related to the topic of the course.  Undergraduates papers should be </w:t>
      </w:r>
      <w:r w:rsidR="007F1A34">
        <w:rPr>
          <w:rFonts w:asciiTheme="minorHAnsi" w:hAnsiTheme="minorHAnsi" w:cstheme="minorHAnsi"/>
        </w:rPr>
        <w:t>20-25</w:t>
      </w:r>
      <w:r>
        <w:rPr>
          <w:rFonts w:asciiTheme="minorHAnsi" w:hAnsiTheme="minorHAnsi" w:cstheme="minorHAnsi"/>
        </w:rPr>
        <w:t xml:space="preserve"> pages in length; graduate students’ papers should be </w:t>
      </w:r>
      <w:r w:rsidR="007F1A34">
        <w:rPr>
          <w:rFonts w:asciiTheme="minorHAnsi" w:hAnsiTheme="minorHAnsi" w:cstheme="minorHAnsi"/>
        </w:rPr>
        <w:t>25-30</w:t>
      </w:r>
      <w:r>
        <w:rPr>
          <w:rFonts w:asciiTheme="minorHAnsi" w:hAnsiTheme="minorHAnsi" w:cstheme="minorHAnsi"/>
        </w:rPr>
        <w:t xml:space="preserve"> pages.  More guidance about these projects will be offered later in the course, but please keep these deadlines in mind:</w:t>
      </w:r>
    </w:p>
    <w:p w14:paraId="71006240" w14:textId="7C60A42C" w:rsidR="006C4ABA" w:rsidRDefault="006C4ABA" w:rsidP="006C4ABA">
      <w:pPr>
        <w:pStyle w:val="ListParagraph"/>
        <w:rPr>
          <w:rFonts w:cstheme="minorHAnsi"/>
        </w:rPr>
      </w:pPr>
      <w:r w:rsidRPr="006C4ABA">
        <w:rPr>
          <w:rFonts w:cstheme="minorHAnsi"/>
          <w:b/>
          <w:bCs/>
        </w:rPr>
        <w:t>October 31</w:t>
      </w:r>
      <w:r>
        <w:rPr>
          <w:rFonts w:cstheme="minorHAnsi"/>
        </w:rPr>
        <w:t xml:space="preserve">  Everyone must turn in a brief statement of their research paper topic and two or three sources that they expect to use.</w:t>
      </w:r>
    </w:p>
    <w:p w14:paraId="3BCC9ECA" w14:textId="33F47869" w:rsidR="006C4ABA" w:rsidRDefault="006C4ABA" w:rsidP="006C4ABA">
      <w:pPr>
        <w:pStyle w:val="ListParagraph"/>
        <w:rPr>
          <w:rFonts w:cstheme="minorHAnsi"/>
        </w:rPr>
      </w:pPr>
    </w:p>
    <w:p w14:paraId="44BC237E" w14:textId="1149831E" w:rsidR="006C4ABA" w:rsidRDefault="006C4ABA" w:rsidP="006C4ABA">
      <w:pPr>
        <w:pStyle w:val="ListParagraph"/>
        <w:rPr>
          <w:rFonts w:cstheme="minorHAnsi"/>
        </w:rPr>
      </w:pPr>
      <w:r w:rsidRPr="006C4ABA">
        <w:rPr>
          <w:rFonts w:cstheme="minorHAnsi"/>
          <w:b/>
          <w:bCs/>
        </w:rPr>
        <w:t>December 5</w:t>
      </w:r>
      <w:r>
        <w:rPr>
          <w:rFonts w:cstheme="minorHAnsi"/>
        </w:rPr>
        <w:t xml:space="preserve"> Undergraduates must submit a draft of their papers.  They will be returned for revision asap.  Graduate students are welcome to submit drafts as well.</w:t>
      </w:r>
    </w:p>
    <w:p w14:paraId="62D3F9E1" w14:textId="792621A0" w:rsidR="006C4ABA" w:rsidRDefault="006C4ABA" w:rsidP="006C4ABA">
      <w:pPr>
        <w:pStyle w:val="ListParagraph"/>
        <w:rPr>
          <w:rFonts w:cstheme="minorHAnsi"/>
        </w:rPr>
      </w:pPr>
    </w:p>
    <w:p w14:paraId="46E4DEC0" w14:textId="76BE88AA" w:rsidR="006C4ABA" w:rsidRDefault="006C4ABA" w:rsidP="006C4ABA">
      <w:pPr>
        <w:pStyle w:val="ListParagraph"/>
        <w:rPr>
          <w:rFonts w:cstheme="minorHAnsi"/>
        </w:rPr>
      </w:pPr>
      <w:r w:rsidRPr="006C4ABA">
        <w:rPr>
          <w:rFonts w:cstheme="minorHAnsi"/>
          <w:b/>
          <w:bCs/>
        </w:rPr>
        <w:lastRenderedPageBreak/>
        <w:t>December 19</w:t>
      </w:r>
      <w:r>
        <w:rPr>
          <w:rFonts w:cstheme="minorHAnsi"/>
        </w:rPr>
        <w:t xml:space="preserve"> Final versions of papers due</w:t>
      </w:r>
      <w:r w:rsidR="000F1B6E">
        <w:rPr>
          <w:rFonts w:cstheme="minorHAnsi"/>
        </w:rPr>
        <w:t>.  Hard copy preferred, placed in instructor’s Department mailbox, but email will be accepted.</w:t>
      </w:r>
    </w:p>
    <w:p w14:paraId="068DD7EC" w14:textId="0AA13D72" w:rsidR="007F1A34" w:rsidRDefault="007F1A34" w:rsidP="006C4ABA">
      <w:pPr>
        <w:pStyle w:val="ListParagraph"/>
        <w:rPr>
          <w:rFonts w:cstheme="minorHAnsi"/>
        </w:rPr>
      </w:pPr>
    </w:p>
    <w:p w14:paraId="66BF078B" w14:textId="5D5CB063" w:rsidR="007F1A34" w:rsidRPr="007F1A34" w:rsidRDefault="007F1A34" w:rsidP="006C4ABA">
      <w:pPr>
        <w:pStyle w:val="ListParagraph"/>
        <w:rPr>
          <w:rFonts w:cstheme="minorHAnsi"/>
          <w:b/>
          <w:bCs/>
        </w:rPr>
      </w:pPr>
      <w:r w:rsidRPr="007F1A34">
        <w:rPr>
          <w:rFonts w:cstheme="minorHAnsi"/>
          <w:b/>
          <w:bCs/>
        </w:rPr>
        <w:t>Grades:</w:t>
      </w:r>
    </w:p>
    <w:p w14:paraId="47E7A666" w14:textId="1CE76821" w:rsidR="007F1A34" w:rsidRDefault="007F1A34" w:rsidP="006C4ABA">
      <w:pPr>
        <w:pStyle w:val="ListParagraph"/>
        <w:rPr>
          <w:rFonts w:cstheme="minorHAnsi"/>
        </w:rPr>
      </w:pPr>
    </w:p>
    <w:p w14:paraId="749281FE" w14:textId="1584A0B7" w:rsidR="007F1A34" w:rsidRDefault="007F1A34" w:rsidP="006C4ABA">
      <w:pPr>
        <w:pStyle w:val="ListParagraph"/>
        <w:rPr>
          <w:rFonts w:cstheme="minorHAnsi"/>
        </w:rPr>
      </w:pPr>
      <w:r>
        <w:rPr>
          <w:rFonts w:cstheme="minorHAnsi"/>
        </w:rPr>
        <w:t>Grades will be determined roughly according to the following percentages.  Improvement will be rewarded!</w:t>
      </w:r>
    </w:p>
    <w:p w14:paraId="1C165983" w14:textId="2074B695" w:rsidR="007F1A34" w:rsidRDefault="007F1A34" w:rsidP="006C4ABA">
      <w:pPr>
        <w:pStyle w:val="ListParagraph"/>
        <w:rPr>
          <w:rFonts w:cstheme="minorHAnsi"/>
        </w:rPr>
      </w:pPr>
    </w:p>
    <w:p w14:paraId="388D2A40" w14:textId="7923D1A1" w:rsidR="007F1A34" w:rsidRDefault="007F1A34" w:rsidP="006C4ABA">
      <w:pPr>
        <w:pStyle w:val="ListParagraph"/>
        <w:rPr>
          <w:rFonts w:cstheme="minorHAnsi"/>
        </w:rPr>
      </w:pPr>
      <w:r>
        <w:rPr>
          <w:rFonts w:cstheme="minorHAnsi"/>
        </w:rPr>
        <w:t>Class participation     40%</w:t>
      </w:r>
    </w:p>
    <w:p w14:paraId="26FC00C8" w14:textId="52854205" w:rsidR="007F1A34" w:rsidRDefault="007F1A34" w:rsidP="006C4ABA">
      <w:pPr>
        <w:pStyle w:val="ListParagraph"/>
        <w:rPr>
          <w:rFonts w:cstheme="minorHAnsi"/>
        </w:rPr>
      </w:pPr>
      <w:r>
        <w:rPr>
          <w:rFonts w:cstheme="minorHAnsi"/>
        </w:rPr>
        <w:t>Research paper          40%</w:t>
      </w:r>
    </w:p>
    <w:p w14:paraId="5D42A018" w14:textId="78CD6265" w:rsidR="007F1A34" w:rsidRDefault="007F1A34" w:rsidP="006C4ABA">
      <w:pPr>
        <w:pStyle w:val="ListParagraph"/>
        <w:rPr>
          <w:rFonts w:cstheme="minorHAnsi"/>
        </w:rPr>
      </w:pPr>
      <w:r>
        <w:rPr>
          <w:rFonts w:cstheme="minorHAnsi"/>
        </w:rPr>
        <w:t>Short papers               20%</w:t>
      </w:r>
    </w:p>
    <w:p w14:paraId="66CA1123" w14:textId="77777777" w:rsidR="006C4ABA" w:rsidRDefault="006C4ABA" w:rsidP="006C4ABA">
      <w:pPr>
        <w:pStyle w:val="NormalWeb"/>
        <w:ind w:left="720"/>
        <w:contextualSpacing/>
        <w:rPr>
          <w:rFonts w:asciiTheme="minorHAnsi" w:hAnsiTheme="minorHAnsi" w:cstheme="minorHAnsi"/>
        </w:rPr>
      </w:pPr>
    </w:p>
    <w:p w14:paraId="790B5DDC" w14:textId="6070AA7D" w:rsidR="006C4ABA" w:rsidRPr="007F1A34" w:rsidRDefault="007F1A34" w:rsidP="006C4ABA">
      <w:pPr>
        <w:pStyle w:val="NormalWeb"/>
        <w:rPr>
          <w:rFonts w:asciiTheme="minorHAnsi" w:hAnsiTheme="minorHAnsi" w:cstheme="minorHAnsi"/>
          <w:b/>
          <w:bCs/>
        </w:rPr>
      </w:pPr>
      <w:r w:rsidRPr="007F1A34">
        <w:rPr>
          <w:rFonts w:asciiTheme="minorHAnsi" w:hAnsiTheme="minorHAnsi" w:cstheme="minorHAnsi"/>
          <w:b/>
          <w:bCs/>
        </w:rPr>
        <w:t>Practices and policies:</w:t>
      </w:r>
    </w:p>
    <w:p w14:paraId="5195A5AF" w14:textId="79CD7C8F" w:rsidR="007F1A34" w:rsidRDefault="007F1A34" w:rsidP="006C4ABA">
      <w:pPr>
        <w:rPr>
          <w:rFonts w:eastAsia="Times New Roman" w:cstheme="minorHAnsi"/>
        </w:rPr>
      </w:pPr>
      <w:r>
        <w:rPr>
          <w:rFonts w:eastAsia="Times New Roman" w:cstheme="minorHAnsi"/>
        </w:rPr>
        <w:t xml:space="preserve">Pronouns:  The instructor’s pronouns are she, her, hers.  Students may volunteer to tell the instructor and other course members their preferred pronoun at the first class </w:t>
      </w:r>
      <w:proofErr w:type="gramStart"/>
      <w:r>
        <w:rPr>
          <w:rFonts w:eastAsia="Times New Roman" w:cstheme="minorHAnsi"/>
        </w:rPr>
        <w:t>meeting, or</w:t>
      </w:r>
      <w:proofErr w:type="gramEnd"/>
      <w:r>
        <w:rPr>
          <w:rFonts w:eastAsia="Times New Roman" w:cstheme="minorHAnsi"/>
        </w:rPr>
        <w:t xml:space="preserve"> inform the instructor by email of their preference.  Students who do not wish to share pronoun preferences will not have to do so.</w:t>
      </w:r>
    </w:p>
    <w:p w14:paraId="6BBD6DAA" w14:textId="77777777" w:rsidR="007F1A34" w:rsidRDefault="007F1A34" w:rsidP="006C4ABA">
      <w:pPr>
        <w:rPr>
          <w:rFonts w:eastAsia="Times New Roman" w:cstheme="minorHAnsi"/>
        </w:rPr>
      </w:pPr>
    </w:p>
    <w:p w14:paraId="7CBE3D84" w14:textId="750213C5" w:rsidR="006C4ABA" w:rsidRPr="009F5CAD" w:rsidRDefault="006C4ABA" w:rsidP="006C4ABA">
      <w:pPr>
        <w:rPr>
          <w:rFonts w:eastAsia="Times New Roman" w:cstheme="minorHAnsi"/>
        </w:rPr>
      </w:pPr>
      <w:r w:rsidRPr="0017017A">
        <w:rPr>
          <w:rFonts w:eastAsia="Times New Roman" w:cstheme="minorHAnsi"/>
        </w:rPr>
        <w:t>The College’s credit hour policy on undergraduate courses is to award 4 credit hours for courses that meet for the equivalent of 3 periods of 50 minutes each week. Students enrolled in HIS 3</w:t>
      </w:r>
      <w:r w:rsidR="007F1A34">
        <w:rPr>
          <w:rFonts w:eastAsia="Times New Roman" w:cstheme="minorHAnsi"/>
        </w:rPr>
        <w:t>72</w:t>
      </w:r>
      <w:r w:rsidRPr="0017017A">
        <w:rPr>
          <w:rFonts w:eastAsia="Times New Roman" w:cstheme="minorHAnsi"/>
        </w:rPr>
        <w:t xml:space="preserve">W are expected to devote at least one hour each week to identifying the main lines of argument in course readings, working alone or in groups, </w:t>
      </w:r>
      <w:r w:rsidRPr="009F5CAD">
        <w:rPr>
          <w:rFonts w:eastAsia="Times New Roman" w:cstheme="minorHAnsi"/>
        </w:rPr>
        <w:t xml:space="preserve">and carrying out writing assignments. </w:t>
      </w:r>
    </w:p>
    <w:p w14:paraId="294AE684" w14:textId="77777777" w:rsidR="006C4ABA" w:rsidRPr="009F5CAD" w:rsidRDefault="006C4ABA" w:rsidP="006C4ABA">
      <w:pPr>
        <w:rPr>
          <w:rFonts w:eastAsia="Times New Roman" w:cstheme="minorHAnsi"/>
        </w:rPr>
      </w:pPr>
    </w:p>
    <w:p w14:paraId="1F8290AE" w14:textId="77777777" w:rsidR="006C4ABA" w:rsidRPr="009F5CAD" w:rsidRDefault="006C4ABA" w:rsidP="006C4ABA">
      <w:pPr>
        <w:rPr>
          <w:rFonts w:eastAsia="Times New Roman" w:cstheme="minorHAnsi"/>
        </w:rPr>
      </w:pPr>
      <w:r w:rsidRPr="0017017A">
        <w:rPr>
          <w:rFonts w:eastAsia="Times New Roman" w:cstheme="minorHAnsi"/>
        </w:rPr>
        <w:t xml:space="preserve">The University of Rochester respects and welcomes students of all backgrounds and abilities. In the event you </w:t>
      </w:r>
      <w:r w:rsidRPr="009F5CAD">
        <w:rPr>
          <w:rFonts w:eastAsia="Times New Roman" w:cstheme="minorHAnsi"/>
        </w:rPr>
        <w:t>encounter any barrier(s) to full participation in this course resulting from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 Taylor Hall.</w:t>
      </w:r>
    </w:p>
    <w:p w14:paraId="6EF51E7A" w14:textId="77777777" w:rsidR="006C4ABA" w:rsidRPr="009F5CAD" w:rsidRDefault="006C4ABA" w:rsidP="006C4ABA">
      <w:pPr>
        <w:rPr>
          <w:rFonts w:eastAsia="Times New Roman" w:cstheme="minorHAnsi"/>
        </w:rPr>
      </w:pPr>
    </w:p>
    <w:p w14:paraId="0FEE51D8" w14:textId="77777777" w:rsidR="006C4ABA" w:rsidRPr="009F5CAD" w:rsidRDefault="006C4ABA" w:rsidP="006C4ABA">
      <w:pPr>
        <w:rPr>
          <w:rFonts w:cstheme="minorHAnsi"/>
        </w:rPr>
      </w:pPr>
      <w:r w:rsidRPr="009F5CAD">
        <w:rPr>
          <w:rFonts w:cstheme="minorHAnsi"/>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http://www.rochester.edu/College/honesty/. For a helpful discussion of plagiarism (including subtle instances), see the American Historical Association’s ‘Defining Plagiarism,’ </w:t>
      </w:r>
      <w:hyperlink r:id="rId8" w:history="1">
        <w:r w:rsidRPr="009F5CAD">
          <w:rPr>
            <w:rStyle w:val="Hyperlink"/>
            <w:rFonts w:cstheme="minorHAnsi"/>
          </w:rPr>
          <w:t>https://www.historians.org/teaching-and-learning/teaching-resources-for-historians/plagiarism-curricular-materials-for-history-instructors/defining-plagiarism</w:t>
        </w:r>
      </w:hyperlink>
      <w:r w:rsidRPr="009F5CAD">
        <w:rPr>
          <w:rFonts w:cstheme="minorHAnsi"/>
        </w:rPr>
        <w:t>.</w:t>
      </w:r>
    </w:p>
    <w:p w14:paraId="44C681DE" w14:textId="77777777" w:rsidR="006C4ABA" w:rsidRPr="009F5CAD" w:rsidRDefault="006C4ABA" w:rsidP="006C4ABA">
      <w:pPr>
        <w:rPr>
          <w:rFonts w:cstheme="minorHAnsi"/>
        </w:rPr>
      </w:pPr>
    </w:p>
    <w:p w14:paraId="1F578CB8" w14:textId="77777777" w:rsidR="006C4ABA" w:rsidRDefault="006C4ABA" w:rsidP="006C4ABA">
      <w:pPr>
        <w:pStyle w:val="NormalWeb"/>
        <w:rPr>
          <w:rFonts w:asciiTheme="minorHAnsi" w:hAnsiTheme="minorHAnsi" w:cstheme="minorHAnsi"/>
        </w:rPr>
      </w:pPr>
    </w:p>
    <w:p w14:paraId="538B2F8E" w14:textId="43A753B8" w:rsidR="006C4ABA" w:rsidRPr="001B78E7" w:rsidRDefault="001B78E7" w:rsidP="006C4ABA">
      <w:pPr>
        <w:pStyle w:val="NormalWeb"/>
        <w:rPr>
          <w:rFonts w:asciiTheme="minorHAnsi" w:hAnsiTheme="minorHAnsi" w:cstheme="minorHAnsi"/>
          <w:b/>
          <w:bCs/>
        </w:rPr>
      </w:pPr>
      <w:r w:rsidRPr="001B78E7">
        <w:rPr>
          <w:rFonts w:asciiTheme="minorHAnsi" w:hAnsiTheme="minorHAnsi" w:cstheme="minorHAnsi"/>
          <w:b/>
          <w:bCs/>
        </w:rPr>
        <w:lastRenderedPageBreak/>
        <w:t>Tentative schedule of topics and assignments:</w:t>
      </w:r>
    </w:p>
    <w:p w14:paraId="71C31282" w14:textId="4C45A241" w:rsidR="006C4ABA" w:rsidRDefault="001B78E7" w:rsidP="006C4ABA">
      <w:pPr>
        <w:pStyle w:val="NormalWeb"/>
        <w:contextualSpacing/>
        <w:rPr>
          <w:rFonts w:asciiTheme="minorHAnsi" w:hAnsiTheme="minorHAnsi" w:cstheme="minorHAnsi"/>
        </w:rPr>
      </w:pPr>
      <w:r>
        <w:rPr>
          <w:rFonts w:asciiTheme="minorHAnsi" w:hAnsiTheme="minorHAnsi" w:cstheme="minorHAnsi"/>
        </w:rPr>
        <w:t>September 12</w:t>
      </w:r>
      <w:r>
        <w:rPr>
          <w:rFonts w:asciiTheme="minorHAnsi" w:hAnsiTheme="minorHAnsi" w:cstheme="minorHAnsi"/>
        </w:rPr>
        <w:tab/>
      </w:r>
      <w:r>
        <w:rPr>
          <w:rFonts w:asciiTheme="minorHAnsi" w:hAnsiTheme="minorHAnsi" w:cstheme="minorHAnsi"/>
        </w:rPr>
        <w:tab/>
        <w:t>Introduction</w:t>
      </w:r>
    </w:p>
    <w:p w14:paraId="266E7BDF" w14:textId="6184119A" w:rsidR="001B78E7" w:rsidRP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Edward Bok, </w:t>
      </w:r>
      <w:r w:rsidRPr="001B78E7">
        <w:rPr>
          <w:rFonts w:asciiTheme="minorHAnsi" w:hAnsiTheme="minorHAnsi" w:cstheme="minorHAnsi"/>
          <w:i/>
          <w:iCs/>
        </w:rPr>
        <w:t>The Americanization of Edward Bok</w:t>
      </w:r>
      <w:r w:rsidRPr="001B78E7">
        <w:rPr>
          <w:rFonts w:asciiTheme="minorHAnsi" w:hAnsiTheme="minorHAnsi" w:cstheme="minorHAnsi"/>
        </w:rPr>
        <w:t xml:space="preserve"> (1920)</w:t>
      </w:r>
    </w:p>
    <w:p w14:paraId="1AAE25CA" w14:textId="38EEFB6A" w:rsid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w:t>
      </w:r>
      <w:hyperlink r:id="rId9" w:history="1">
        <w:r w:rsidRPr="006A6101">
          <w:rPr>
            <w:rStyle w:val="Hyperlink"/>
            <w:rFonts w:asciiTheme="minorHAnsi" w:hAnsiTheme="minorHAnsi" w:cstheme="minorHAnsi"/>
          </w:rPr>
          <w:t>https://www.gutenberg.org/files/3538/3538-h/3538-h.htm</w:t>
        </w:r>
      </w:hyperlink>
    </w:p>
    <w:p w14:paraId="359B30F9" w14:textId="2040A460" w:rsid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“An Explanation,” Chapter II, Chapter III</w:t>
      </w:r>
    </w:p>
    <w:p w14:paraId="6AEEAB66" w14:textId="61324E8E" w:rsidR="001B78E7" w:rsidRDefault="001B78E7" w:rsidP="006C4ABA">
      <w:pPr>
        <w:pStyle w:val="NormalWeb"/>
        <w:contextualSpacing/>
        <w:rPr>
          <w:rFonts w:asciiTheme="minorHAnsi" w:hAnsiTheme="minorHAnsi" w:cstheme="minorHAnsi"/>
        </w:rPr>
      </w:pPr>
    </w:p>
    <w:p w14:paraId="27ECB369" w14:textId="5C516B28" w:rsid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19              Becoming Modern</w:t>
      </w:r>
    </w:p>
    <w:p w14:paraId="61FC8A01" w14:textId="1B0B9F58" w:rsidR="001B78E7" w:rsidRDefault="001B78E7" w:rsidP="001B78E7">
      <w:pPr>
        <w:pStyle w:val="NormalWeb"/>
        <w:ind w:left="1440" w:firstLine="720"/>
        <w:contextualSpacing/>
        <w:rPr>
          <w:rFonts w:asciiTheme="minorHAnsi" w:hAnsiTheme="minorHAnsi" w:cstheme="minorHAnsi"/>
        </w:rPr>
      </w:pPr>
      <w:r>
        <w:rPr>
          <w:rFonts w:asciiTheme="minorHAnsi" w:hAnsiTheme="minorHAnsi" w:cstheme="minorHAnsi"/>
        </w:rPr>
        <w:t xml:space="preserve">Edna Ferber, </w:t>
      </w:r>
      <w:r w:rsidRPr="001B78E7">
        <w:rPr>
          <w:rFonts w:asciiTheme="minorHAnsi" w:hAnsiTheme="minorHAnsi" w:cstheme="minorHAnsi"/>
          <w:i/>
          <w:iCs/>
        </w:rPr>
        <w:t>So Big</w:t>
      </w:r>
      <w:r>
        <w:rPr>
          <w:rFonts w:asciiTheme="minorHAnsi" w:hAnsiTheme="minorHAnsi" w:cstheme="minorHAnsi"/>
        </w:rPr>
        <w:t xml:space="preserve"> (1924)</w:t>
      </w:r>
    </w:p>
    <w:p w14:paraId="514D8446" w14:textId="1EDE2718" w:rsidR="001B78E7" w:rsidRDefault="001B78E7" w:rsidP="006C4ABA">
      <w:pPr>
        <w:pStyle w:val="NormalWeb"/>
        <w:contextualSpacing/>
        <w:rPr>
          <w:rFonts w:asciiTheme="minorHAnsi" w:hAnsiTheme="minorHAnsi" w:cstheme="minorHAnsi"/>
        </w:rPr>
      </w:pPr>
      <w:r>
        <w:rPr>
          <w:rFonts w:asciiTheme="minorHAnsi" w:hAnsiTheme="minorHAnsi" w:cstheme="minorHAnsi"/>
        </w:rPr>
        <w:t xml:space="preserve">                                       </w:t>
      </w:r>
      <w:hyperlink r:id="rId10" w:history="1">
        <w:r w:rsidRPr="006A6101">
          <w:rPr>
            <w:rStyle w:val="Hyperlink"/>
            <w:rFonts w:asciiTheme="minorHAnsi" w:hAnsiTheme="minorHAnsi" w:cstheme="minorHAnsi"/>
          </w:rPr>
          <w:t>https://www.gutenberg.org/ebooks/61686</w:t>
        </w:r>
      </w:hyperlink>
      <w:r>
        <w:rPr>
          <w:rFonts w:asciiTheme="minorHAnsi" w:hAnsiTheme="minorHAnsi" w:cstheme="minorHAnsi"/>
        </w:rPr>
        <w:t xml:space="preserve"> (EPUB with images)</w:t>
      </w:r>
    </w:p>
    <w:p w14:paraId="5E4B7393" w14:textId="10C3515E" w:rsidR="001B78E7" w:rsidRDefault="001B78E7" w:rsidP="001B78E7">
      <w:pPr>
        <w:pStyle w:val="NormalWeb"/>
        <w:ind w:left="2160"/>
        <w:contextualSpacing/>
        <w:rPr>
          <w:rFonts w:asciiTheme="minorHAnsi" w:hAnsiTheme="minorHAnsi" w:cstheme="minorHAnsi"/>
        </w:rPr>
      </w:pPr>
      <w:r>
        <w:rPr>
          <w:rFonts w:asciiTheme="minorHAnsi" w:hAnsiTheme="minorHAnsi" w:cstheme="minorHAnsi"/>
        </w:rPr>
        <w:t xml:space="preserve">Undergraduate assignment:  focus on chapters I, II, V, VIII, X through </w:t>
      </w:r>
      <w:proofErr w:type="gramStart"/>
      <w:r>
        <w:rPr>
          <w:rFonts w:asciiTheme="minorHAnsi" w:hAnsiTheme="minorHAnsi" w:cstheme="minorHAnsi"/>
        </w:rPr>
        <w:t xml:space="preserve">XIII,   </w:t>
      </w:r>
      <w:proofErr w:type="gramEnd"/>
      <w:r>
        <w:rPr>
          <w:rFonts w:asciiTheme="minorHAnsi" w:hAnsiTheme="minorHAnsi" w:cstheme="minorHAnsi"/>
        </w:rPr>
        <w:t xml:space="preserve">  XVI, XXI</w:t>
      </w:r>
    </w:p>
    <w:p w14:paraId="30154BC1" w14:textId="3C080554" w:rsidR="001B78E7" w:rsidRDefault="001B78E7" w:rsidP="001B78E7">
      <w:pPr>
        <w:pStyle w:val="NormalWeb"/>
        <w:ind w:left="2160"/>
        <w:contextualSpacing/>
        <w:rPr>
          <w:rFonts w:asciiTheme="minorHAnsi" w:hAnsiTheme="minorHAnsi" w:cstheme="minorHAnsi"/>
        </w:rPr>
      </w:pPr>
    </w:p>
    <w:p w14:paraId="1AC135AB" w14:textId="6F855F0E" w:rsidR="001B78E7" w:rsidRDefault="001B78E7" w:rsidP="001B78E7">
      <w:pPr>
        <w:pStyle w:val="NormalWeb"/>
        <w:contextualSpacing/>
        <w:rPr>
          <w:rFonts w:asciiTheme="minorHAnsi" w:hAnsiTheme="minorHAnsi" w:cstheme="minorHAnsi"/>
        </w:rPr>
      </w:pPr>
      <w:r>
        <w:rPr>
          <w:rFonts w:asciiTheme="minorHAnsi" w:hAnsiTheme="minorHAnsi" w:cstheme="minorHAnsi"/>
        </w:rPr>
        <w:t xml:space="preserve">                      26             Culture and Consumption</w:t>
      </w:r>
    </w:p>
    <w:p w14:paraId="6A9C8D9A" w14:textId="294316E8" w:rsidR="001B78E7" w:rsidRPr="001B78E7" w:rsidRDefault="001B78E7" w:rsidP="001B78E7">
      <w:pPr>
        <w:pStyle w:val="NormalWeb"/>
        <w:contextualSpacing/>
        <w:rPr>
          <w:rFonts w:asciiTheme="minorHAnsi" w:hAnsiTheme="minorHAnsi" w:cstheme="minorHAnsi"/>
          <w:i/>
          <w:iCs/>
        </w:rPr>
      </w:pPr>
      <w:r>
        <w:rPr>
          <w:rFonts w:asciiTheme="minorHAnsi" w:hAnsiTheme="minorHAnsi" w:cstheme="minorHAnsi"/>
        </w:rPr>
        <w:t xml:space="preserve">                                        Timothy D. Taylor, </w:t>
      </w:r>
      <w:r w:rsidRPr="001B78E7">
        <w:rPr>
          <w:rFonts w:asciiTheme="minorHAnsi" w:hAnsiTheme="minorHAnsi" w:cstheme="minorHAnsi"/>
          <w:i/>
          <w:iCs/>
        </w:rPr>
        <w:t>The Sounds of Capitalism:  Advertising, Music, and the</w:t>
      </w:r>
    </w:p>
    <w:p w14:paraId="0DD2917C" w14:textId="6F3DB390" w:rsidR="001B78E7" w:rsidRDefault="001B78E7" w:rsidP="001B78E7">
      <w:pPr>
        <w:pStyle w:val="NormalWeb"/>
        <w:contextualSpacing/>
        <w:rPr>
          <w:rFonts w:asciiTheme="minorHAnsi" w:hAnsiTheme="minorHAnsi" w:cstheme="minorHAnsi"/>
        </w:rPr>
      </w:pPr>
      <w:r w:rsidRPr="001B78E7">
        <w:rPr>
          <w:rFonts w:asciiTheme="minorHAnsi" w:hAnsiTheme="minorHAnsi" w:cstheme="minorHAnsi"/>
          <w:i/>
          <w:iCs/>
        </w:rPr>
        <w:t xml:space="preserve">                                        Conquest of Culture</w:t>
      </w:r>
    </w:p>
    <w:p w14:paraId="2D1EA016" w14:textId="1720A44B" w:rsidR="001B78E7" w:rsidRDefault="001B78E7" w:rsidP="001B78E7">
      <w:pPr>
        <w:pStyle w:val="NormalWeb"/>
        <w:contextualSpacing/>
        <w:rPr>
          <w:rFonts w:asciiTheme="minorHAnsi" w:hAnsiTheme="minorHAnsi" w:cstheme="minorHAnsi"/>
        </w:rPr>
      </w:pPr>
      <w:r>
        <w:rPr>
          <w:rFonts w:asciiTheme="minorHAnsi" w:hAnsiTheme="minorHAnsi" w:cstheme="minorHAnsi"/>
        </w:rPr>
        <w:t xml:space="preserve">                                        Undergraduate assignment:  Chapters 1-5</w:t>
      </w:r>
    </w:p>
    <w:p w14:paraId="68FF9B87" w14:textId="77777777" w:rsidR="00416C25" w:rsidRDefault="00416C25" w:rsidP="001B78E7">
      <w:pPr>
        <w:pStyle w:val="NormalWeb"/>
        <w:contextualSpacing/>
        <w:rPr>
          <w:rFonts w:asciiTheme="minorHAnsi" w:hAnsiTheme="minorHAnsi" w:cstheme="minorHAnsi"/>
        </w:rPr>
      </w:pPr>
    </w:p>
    <w:p w14:paraId="509FF702" w14:textId="72455CBF" w:rsidR="00416C25" w:rsidRDefault="00416C25" w:rsidP="001B78E7">
      <w:pPr>
        <w:pStyle w:val="NormalWeb"/>
        <w:contextualSpacing/>
        <w:rPr>
          <w:rFonts w:asciiTheme="minorHAnsi" w:hAnsiTheme="minorHAnsi" w:cstheme="minorHAnsi"/>
        </w:rPr>
      </w:pPr>
      <w:r>
        <w:rPr>
          <w:rFonts w:asciiTheme="minorHAnsi" w:hAnsiTheme="minorHAnsi" w:cstheme="minorHAnsi"/>
        </w:rPr>
        <w:t>October          3</w:t>
      </w:r>
      <w:r>
        <w:rPr>
          <w:rFonts w:asciiTheme="minorHAnsi" w:hAnsiTheme="minorHAnsi" w:cstheme="minorHAnsi"/>
        </w:rPr>
        <w:tab/>
        <w:t>Cultural Consequences of the Great Depression</w:t>
      </w:r>
    </w:p>
    <w:p w14:paraId="5A4B91E8" w14:textId="158618D3" w:rsidR="00416C25" w:rsidRDefault="00416C25" w:rsidP="00416C25">
      <w:pPr>
        <w:pStyle w:val="NormalWeb"/>
        <w:ind w:left="1440" w:firstLine="720"/>
        <w:contextualSpacing/>
        <w:rPr>
          <w:rFonts w:asciiTheme="minorHAnsi" w:hAnsiTheme="minorHAnsi" w:cstheme="minorHAnsi"/>
        </w:rPr>
      </w:pPr>
      <w:r>
        <w:rPr>
          <w:rFonts w:asciiTheme="minorHAnsi" w:hAnsiTheme="minorHAnsi" w:cstheme="minorHAnsi"/>
        </w:rPr>
        <w:t xml:space="preserve">Edmund Wilson, </w:t>
      </w:r>
      <w:r w:rsidRPr="00416C25">
        <w:rPr>
          <w:rFonts w:asciiTheme="minorHAnsi" w:hAnsiTheme="minorHAnsi" w:cstheme="minorHAnsi"/>
          <w:i/>
          <w:iCs/>
        </w:rPr>
        <w:t>American Jitters: A Year of the Slump</w:t>
      </w:r>
      <w:r>
        <w:rPr>
          <w:rFonts w:asciiTheme="minorHAnsi" w:hAnsiTheme="minorHAnsi" w:cstheme="minorHAnsi"/>
        </w:rPr>
        <w:t xml:space="preserve"> (193--)</w:t>
      </w:r>
    </w:p>
    <w:p w14:paraId="54730854" w14:textId="51A7B514" w:rsidR="00416C25" w:rsidRDefault="00416C25" w:rsidP="00416C25">
      <w:pPr>
        <w:pStyle w:val="NormalWeb"/>
        <w:ind w:left="1440" w:firstLine="720"/>
        <w:contextualSpacing/>
        <w:rPr>
          <w:rFonts w:asciiTheme="minorHAnsi" w:hAnsiTheme="minorHAnsi" w:cstheme="minorHAnsi"/>
        </w:rPr>
      </w:pPr>
      <w:r>
        <w:rPr>
          <w:rFonts w:asciiTheme="minorHAnsi" w:hAnsiTheme="minorHAnsi" w:cstheme="minorHAnsi"/>
        </w:rPr>
        <w:t>Undergraduate assignment:  Select sections you want to read</w:t>
      </w:r>
    </w:p>
    <w:p w14:paraId="29DAABF0" w14:textId="4502F0B3" w:rsidR="00416C25" w:rsidRDefault="00416C25" w:rsidP="00416C25">
      <w:pPr>
        <w:pStyle w:val="NormalWeb"/>
        <w:ind w:left="1440" w:firstLine="720"/>
        <w:contextualSpacing/>
        <w:rPr>
          <w:rFonts w:asciiTheme="minorHAnsi" w:hAnsiTheme="minorHAnsi" w:cstheme="minorHAnsi"/>
        </w:rPr>
      </w:pPr>
    </w:p>
    <w:p w14:paraId="1CD8ED0E" w14:textId="6D344531"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10           Fall break </w:t>
      </w:r>
    </w:p>
    <w:p w14:paraId="094F5227" w14:textId="430F64A1" w:rsidR="00416C25" w:rsidRDefault="00416C25" w:rsidP="00416C25">
      <w:pPr>
        <w:pStyle w:val="NormalWeb"/>
        <w:contextualSpacing/>
        <w:rPr>
          <w:rFonts w:asciiTheme="minorHAnsi" w:hAnsiTheme="minorHAnsi" w:cstheme="minorHAnsi"/>
        </w:rPr>
      </w:pPr>
    </w:p>
    <w:p w14:paraId="409452C0" w14:textId="4DF5EA43"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17            World War II and Its Aftermath</w:t>
      </w:r>
    </w:p>
    <w:p w14:paraId="6E28E28B" w14:textId="338151E5"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Elizabeth </w:t>
      </w:r>
      <w:proofErr w:type="spellStart"/>
      <w:r>
        <w:rPr>
          <w:rFonts w:asciiTheme="minorHAnsi" w:hAnsiTheme="minorHAnsi" w:cstheme="minorHAnsi"/>
        </w:rPr>
        <w:t>Samet</w:t>
      </w:r>
      <w:proofErr w:type="spellEnd"/>
      <w:r>
        <w:rPr>
          <w:rFonts w:asciiTheme="minorHAnsi" w:hAnsiTheme="minorHAnsi" w:cstheme="minorHAnsi"/>
        </w:rPr>
        <w:t xml:space="preserve">, </w:t>
      </w:r>
      <w:r w:rsidRPr="00416C25">
        <w:rPr>
          <w:rFonts w:asciiTheme="minorHAnsi" w:hAnsiTheme="minorHAnsi" w:cstheme="minorHAnsi"/>
          <w:i/>
          <w:iCs/>
        </w:rPr>
        <w:t>Looking for the Good War</w:t>
      </w:r>
      <w:r>
        <w:rPr>
          <w:rFonts w:asciiTheme="minorHAnsi" w:hAnsiTheme="minorHAnsi" w:cstheme="minorHAnsi"/>
        </w:rPr>
        <w:t xml:space="preserve"> (2021)</w:t>
      </w:r>
    </w:p>
    <w:p w14:paraId="032F8634" w14:textId="513C1B5B" w:rsidR="00416C25" w:rsidRDefault="00416C25" w:rsidP="00416C25">
      <w:pPr>
        <w:pStyle w:val="NormalWeb"/>
        <w:contextualSpacing/>
        <w:rPr>
          <w:rFonts w:asciiTheme="minorHAnsi" w:hAnsiTheme="minorHAnsi" w:cstheme="minorHAnsi"/>
        </w:rPr>
      </w:pPr>
    </w:p>
    <w:p w14:paraId="5D442839" w14:textId="251FAC0C"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24         </w:t>
      </w:r>
      <w:r w:rsidR="00506FA3">
        <w:rPr>
          <w:rFonts w:asciiTheme="minorHAnsi" w:hAnsiTheme="minorHAnsi" w:cstheme="minorHAnsi"/>
        </w:rPr>
        <w:t xml:space="preserve"> </w:t>
      </w:r>
      <w:r>
        <w:rPr>
          <w:rFonts w:asciiTheme="minorHAnsi" w:hAnsiTheme="minorHAnsi" w:cstheme="minorHAnsi"/>
        </w:rPr>
        <w:t xml:space="preserve"> Memorial Art Gallery field trip</w:t>
      </w:r>
    </w:p>
    <w:p w14:paraId="03EFBB58" w14:textId="77777777" w:rsidR="00416C25" w:rsidRDefault="00416C25" w:rsidP="00416C25">
      <w:pPr>
        <w:pStyle w:val="NormalWeb"/>
        <w:contextualSpacing/>
        <w:rPr>
          <w:rFonts w:asciiTheme="minorHAnsi" w:hAnsiTheme="minorHAnsi" w:cstheme="minorHAnsi"/>
        </w:rPr>
      </w:pPr>
    </w:p>
    <w:p w14:paraId="58BB6B05" w14:textId="4F13D267"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31           Beyond “Leave It to Beaver”</w:t>
      </w:r>
    </w:p>
    <w:p w14:paraId="39262FFC" w14:textId="2779C2E5" w:rsidR="00416C25" w:rsidRPr="00506FA3" w:rsidRDefault="00416C25" w:rsidP="00416C25">
      <w:pPr>
        <w:pStyle w:val="NormalWeb"/>
        <w:contextualSpacing/>
        <w:rPr>
          <w:rFonts w:asciiTheme="minorHAnsi" w:hAnsiTheme="minorHAnsi" w:cstheme="minorHAnsi"/>
        </w:rPr>
      </w:pPr>
      <w:r>
        <w:rPr>
          <w:rFonts w:asciiTheme="minorHAnsi" w:hAnsiTheme="minorHAnsi" w:cstheme="minorHAnsi"/>
        </w:rPr>
        <w:t xml:space="preserve">                                          Joel </w:t>
      </w:r>
      <w:proofErr w:type="spellStart"/>
      <w:r>
        <w:rPr>
          <w:rFonts w:asciiTheme="minorHAnsi" w:hAnsiTheme="minorHAnsi" w:cstheme="minorHAnsi"/>
        </w:rPr>
        <w:t>Dinerstein</w:t>
      </w:r>
      <w:proofErr w:type="spellEnd"/>
      <w:r>
        <w:rPr>
          <w:rFonts w:asciiTheme="minorHAnsi" w:hAnsiTheme="minorHAnsi" w:cstheme="minorHAnsi"/>
        </w:rPr>
        <w:t xml:space="preserve">, </w:t>
      </w:r>
      <w:r w:rsidRPr="00416C25">
        <w:rPr>
          <w:rFonts w:asciiTheme="minorHAnsi" w:hAnsiTheme="minorHAnsi" w:cstheme="minorHAnsi"/>
          <w:i/>
          <w:iCs/>
        </w:rPr>
        <w:t>The Origins of Cool in Postwar America</w:t>
      </w:r>
      <w:r w:rsidR="00506FA3">
        <w:rPr>
          <w:rFonts w:asciiTheme="minorHAnsi" w:hAnsiTheme="minorHAnsi" w:cstheme="minorHAnsi"/>
        </w:rPr>
        <w:t xml:space="preserve"> (2017)</w:t>
      </w:r>
    </w:p>
    <w:p w14:paraId="21B109AC" w14:textId="77777777" w:rsidR="00416C25" w:rsidRPr="00416C25" w:rsidRDefault="00416C25" w:rsidP="00416C25">
      <w:pPr>
        <w:pStyle w:val="NormalWeb"/>
        <w:contextualSpacing/>
        <w:rPr>
          <w:rFonts w:asciiTheme="minorHAnsi" w:hAnsiTheme="minorHAnsi" w:cstheme="minorHAnsi"/>
          <w:i/>
          <w:iCs/>
        </w:rPr>
      </w:pPr>
    </w:p>
    <w:p w14:paraId="5D8B2957" w14:textId="4DE5E827"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November          </w:t>
      </w:r>
      <w:r w:rsidR="00722F1C">
        <w:rPr>
          <w:rFonts w:asciiTheme="minorHAnsi" w:hAnsiTheme="minorHAnsi" w:cstheme="minorHAnsi"/>
        </w:rPr>
        <w:t>7</w:t>
      </w:r>
      <w:r>
        <w:rPr>
          <w:rFonts w:asciiTheme="minorHAnsi" w:hAnsiTheme="minorHAnsi" w:cstheme="minorHAnsi"/>
        </w:rPr>
        <w:t xml:space="preserve">          Gender, Work, and Place in the 1950s and ‘60’s</w:t>
      </w:r>
    </w:p>
    <w:p w14:paraId="3257B2AC" w14:textId="412C36DB"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r w:rsidRPr="00416C25">
        <w:rPr>
          <w:rFonts w:asciiTheme="minorHAnsi" w:hAnsiTheme="minorHAnsi" w:cstheme="minorHAnsi"/>
          <w:i/>
          <w:iCs/>
        </w:rPr>
        <w:t>Collected Stories of John Cheever</w:t>
      </w:r>
    </w:p>
    <w:p w14:paraId="58414234" w14:textId="163A0223"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Selections TBA</w:t>
      </w:r>
    </w:p>
    <w:p w14:paraId="4A70BBDA" w14:textId="61E36A71" w:rsidR="00416C25" w:rsidRDefault="00416C25" w:rsidP="00416C25">
      <w:pPr>
        <w:pStyle w:val="NormalWeb"/>
        <w:contextualSpacing/>
        <w:rPr>
          <w:rFonts w:asciiTheme="minorHAnsi" w:hAnsiTheme="minorHAnsi" w:cstheme="minorHAnsi"/>
        </w:rPr>
      </w:pPr>
    </w:p>
    <w:p w14:paraId="6C775F7E" w14:textId="7F57B7A6" w:rsidR="00416C25" w:rsidRDefault="00416C25" w:rsidP="00416C25">
      <w:pPr>
        <w:pStyle w:val="NormalWeb"/>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t>1</w:t>
      </w:r>
      <w:r w:rsidR="00722F1C">
        <w:rPr>
          <w:rFonts w:asciiTheme="minorHAnsi" w:hAnsiTheme="minorHAnsi" w:cstheme="minorHAnsi"/>
        </w:rPr>
        <w:t>4</w:t>
      </w:r>
      <w:r>
        <w:rPr>
          <w:rFonts w:asciiTheme="minorHAnsi" w:hAnsiTheme="minorHAnsi" w:cstheme="minorHAnsi"/>
        </w:rPr>
        <w:t xml:space="preserve">          Varieties of 1960s Experience</w:t>
      </w:r>
    </w:p>
    <w:p w14:paraId="51910609" w14:textId="31F92BD6" w:rsidR="00416C25" w:rsidRPr="00506FA3" w:rsidRDefault="00416C25" w:rsidP="00416C25">
      <w:pPr>
        <w:pStyle w:val="NormalWeb"/>
        <w:contextualSpacing/>
        <w:rPr>
          <w:rFonts w:asciiTheme="minorHAnsi" w:hAnsiTheme="minorHAnsi" w:cstheme="minorHAnsi"/>
        </w:rPr>
      </w:pPr>
      <w:r>
        <w:rPr>
          <w:rFonts w:asciiTheme="minorHAnsi" w:hAnsiTheme="minorHAnsi" w:cstheme="minorHAnsi"/>
        </w:rPr>
        <w:t xml:space="preserve">                                           </w:t>
      </w:r>
      <w:r w:rsidRPr="00416C25">
        <w:rPr>
          <w:rFonts w:asciiTheme="minorHAnsi" w:hAnsiTheme="minorHAnsi" w:cstheme="minorHAnsi"/>
          <w:i/>
          <w:iCs/>
        </w:rPr>
        <w:t>The Port Huron Statement</w:t>
      </w:r>
      <w:r w:rsidR="00506FA3">
        <w:rPr>
          <w:rFonts w:asciiTheme="minorHAnsi" w:hAnsiTheme="minorHAnsi" w:cstheme="minorHAnsi"/>
        </w:rPr>
        <w:t xml:space="preserve"> (1962)</w:t>
      </w:r>
    </w:p>
    <w:p w14:paraId="6F7C89EF" w14:textId="17C48060"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TV/film examples shown in class</w:t>
      </w:r>
    </w:p>
    <w:p w14:paraId="3D8E0E19" w14:textId="0DBFB0CC" w:rsidR="00416C25" w:rsidRDefault="00416C25" w:rsidP="00416C25">
      <w:pPr>
        <w:pStyle w:val="NormalWeb"/>
        <w:contextualSpacing/>
        <w:rPr>
          <w:rFonts w:asciiTheme="minorHAnsi" w:hAnsiTheme="minorHAnsi" w:cstheme="minorHAnsi"/>
        </w:rPr>
      </w:pPr>
    </w:p>
    <w:p w14:paraId="505090EE" w14:textId="5D30A694" w:rsidR="00506FA3" w:rsidRDefault="00416C25" w:rsidP="00416C25">
      <w:pPr>
        <w:pStyle w:val="NormalWeb"/>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t>2</w:t>
      </w:r>
      <w:r w:rsidR="00722F1C">
        <w:rPr>
          <w:rFonts w:asciiTheme="minorHAnsi" w:hAnsiTheme="minorHAnsi" w:cstheme="minorHAnsi"/>
        </w:rPr>
        <w:t>1</w:t>
      </w:r>
      <w:r>
        <w:rPr>
          <w:rFonts w:asciiTheme="minorHAnsi" w:hAnsiTheme="minorHAnsi" w:cstheme="minorHAnsi"/>
        </w:rPr>
        <w:t xml:space="preserve">            </w:t>
      </w:r>
      <w:r w:rsidR="00506FA3">
        <w:rPr>
          <w:rFonts w:asciiTheme="minorHAnsi" w:hAnsiTheme="minorHAnsi" w:cstheme="minorHAnsi"/>
        </w:rPr>
        <w:t>Race at Mid-Century</w:t>
      </w:r>
    </w:p>
    <w:p w14:paraId="2AF247DA" w14:textId="364737E3" w:rsidR="00506FA3" w:rsidRDefault="00506FA3" w:rsidP="00416C25">
      <w:pPr>
        <w:pStyle w:val="NormalWeb"/>
        <w:contextualSpacing/>
        <w:rPr>
          <w:rFonts w:asciiTheme="minorHAnsi" w:hAnsiTheme="minorHAnsi" w:cstheme="minorHAnsi"/>
        </w:rPr>
      </w:pPr>
      <w:r>
        <w:rPr>
          <w:rFonts w:asciiTheme="minorHAnsi" w:hAnsiTheme="minorHAnsi" w:cstheme="minorHAnsi"/>
        </w:rPr>
        <w:t xml:space="preserve">                                           </w:t>
      </w:r>
      <w:hyperlink r:id="rId11" w:history="1">
        <w:r w:rsidRPr="006A6101">
          <w:rPr>
            <w:rStyle w:val="Hyperlink"/>
            <w:rFonts w:asciiTheme="minorHAnsi" w:hAnsiTheme="minorHAnsi" w:cstheme="minorHAnsi"/>
          </w:rPr>
          <w:t>https://whospeaks.library.vanderbilt.edu/</w:t>
        </w:r>
      </w:hyperlink>
    </w:p>
    <w:p w14:paraId="47822E6A" w14:textId="7FB02E41" w:rsidR="00506FA3" w:rsidRDefault="00506FA3" w:rsidP="00416C25">
      <w:pPr>
        <w:pStyle w:val="NormalWeb"/>
        <w:contextualSpacing/>
        <w:rPr>
          <w:rFonts w:asciiTheme="minorHAnsi" w:hAnsiTheme="minorHAnsi" w:cstheme="minorHAnsi"/>
        </w:rPr>
      </w:pPr>
      <w:r>
        <w:rPr>
          <w:rFonts w:asciiTheme="minorHAnsi" w:hAnsiTheme="minorHAnsi" w:cstheme="minorHAnsi"/>
        </w:rPr>
        <w:t xml:space="preserve">                                           Robert Penn Warren, </w:t>
      </w:r>
      <w:r w:rsidRPr="00506FA3">
        <w:rPr>
          <w:rFonts w:asciiTheme="minorHAnsi" w:hAnsiTheme="minorHAnsi" w:cstheme="minorHAnsi"/>
          <w:i/>
          <w:iCs/>
        </w:rPr>
        <w:t>Who Speaks for the Negro?</w:t>
      </w:r>
      <w:r>
        <w:rPr>
          <w:rFonts w:asciiTheme="minorHAnsi" w:hAnsiTheme="minorHAnsi" w:cstheme="minorHAnsi"/>
        </w:rPr>
        <w:t xml:space="preserve"> (1965)</w:t>
      </w:r>
    </w:p>
    <w:p w14:paraId="4A232313" w14:textId="77777777" w:rsidR="00506FA3" w:rsidRDefault="00506FA3" w:rsidP="00416C25">
      <w:pPr>
        <w:pStyle w:val="NormalWeb"/>
        <w:contextualSpacing/>
        <w:rPr>
          <w:rFonts w:asciiTheme="minorHAnsi" w:hAnsiTheme="minorHAnsi" w:cstheme="minorHAnsi"/>
        </w:rPr>
      </w:pPr>
    </w:p>
    <w:p w14:paraId="08ADA494" w14:textId="77777777" w:rsidR="00506FA3" w:rsidRDefault="00506FA3" w:rsidP="00416C25">
      <w:pPr>
        <w:pStyle w:val="NormalWeb"/>
        <w:contextualSpacing/>
        <w:rPr>
          <w:rFonts w:asciiTheme="minorHAnsi" w:hAnsiTheme="minorHAnsi" w:cstheme="minorHAnsi"/>
        </w:rPr>
      </w:pPr>
    </w:p>
    <w:p w14:paraId="0DEE422D" w14:textId="33E54E2F" w:rsidR="00416C25" w:rsidRDefault="00506FA3" w:rsidP="00506FA3">
      <w:pPr>
        <w:pStyle w:val="NormalWeb"/>
        <w:contextualSpacing/>
        <w:rPr>
          <w:rFonts w:asciiTheme="minorHAnsi" w:hAnsiTheme="minorHAnsi" w:cstheme="minorHAnsi"/>
        </w:rPr>
      </w:pPr>
      <w:r>
        <w:rPr>
          <w:rFonts w:asciiTheme="minorHAnsi" w:hAnsiTheme="minorHAnsi" w:cstheme="minorHAnsi"/>
        </w:rPr>
        <w:t xml:space="preserve">                              2</w:t>
      </w:r>
      <w:r w:rsidR="00722F1C">
        <w:rPr>
          <w:rFonts w:asciiTheme="minorHAnsi" w:hAnsiTheme="minorHAnsi" w:cstheme="minorHAnsi"/>
        </w:rPr>
        <w:t>8</w:t>
      </w:r>
      <w:r>
        <w:rPr>
          <w:rFonts w:asciiTheme="minorHAnsi" w:hAnsiTheme="minorHAnsi" w:cstheme="minorHAnsi"/>
        </w:rPr>
        <w:t xml:space="preserve">        </w:t>
      </w:r>
      <w:r w:rsidR="00416C25">
        <w:rPr>
          <w:rFonts w:asciiTheme="minorHAnsi" w:hAnsiTheme="minorHAnsi" w:cstheme="minorHAnsi"/>
        </w:rPr>
        <w:t>Youth, Music, and the New York Scene</w:t>
      </w:r>
    </w:p>
    <w:p w14:paraId="0728E911" w14:textId="3D927432"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Patti Smith, </w:t>
      </w:r>
      <w:r w:rsidRPr="00416C25">
        <w:rPr>
          <w:rFonts w:asciiTheme="minorHAnsi" w:hAnsiTheme="minorHAnsi" w:cstheme="minorHAnsi"/>
          <w:i/>
          <w:iCs/>
        </w:rPr>
        <w:t>Just Kids</w:t>
      </w:r>
      <w:r>
        <w:rPr>
          <w:rFonts w:asciiTheme="minorHAnsi" w:hAnsiTheme="minorHAnsi" w:cstheme="minorHAnsi"/>
        </w:rPr>
        <w:t xml:space="preserve"> (</w:t>
      </w:r>
      <w:r w:rsidR="00506FA3">
        <w:rPr>
          <w:rFonts w:asciiTheme="minorHAnsi" w:hAnsiTheme="minorHAnsi" w:cstheme="minorHAnsi"/>
        </w:rPr>
        <w:t>2010</w:t>
      </w:r>
      <w:r>
        <w:rPr>
          <w:rFonts w:asciiTheme="minorHAnsi" w:hAnsiTheme="minorHAnsi" w:cstheme="minorHAnsi"/>
        </w:rPr>
        <w:t>)</w:t>
      </w:r>
    </w:p>
    <w:p w14:paraId="3B9D093D" w14:textId="12783F08" w:rsidR="00416C25" w:rsidRDefault="00416C25" w:rsidP="00416C25">
      <w:pPr>
        <w:pStyle w:val="NormalWeb"/>
        <w:contextualSpacing/>
        <w:rPr>
          <w:rFonts w:asciiTheme="minorHAnsi" w:hAnsiTheme="minorHAnsi" w:cstheme="minorHAnsi"/>
        </w:rPr>
      </w:pPr>
    </w:p>
    <w:p w14:paraId="214D9ACA" w14:textId="77777777" w:rsidR="00506FA3" w:rsidRDefault="00506FA3" w:rsidP="00506FA3">
      <w:pPr>
        <w:pStyle w:val="NormalWeb"/>
        <w:contextualSpacing/>
        <w:rPr>
          <w:rFonts w:asciiTheme="minorHAnsi" w:hAnsiTheme="minorHAnsi" w:cstheme="minorHAnsi"/>
        </w:rPr>
      </w:pPr>
    </w:p>
    <w:p w14:paraId="3111EFDB" w14:textId="27A49A1E" w:rsidR="00416C25" w:rsidRDefault="00506FA3" w:rsidP="00506FA3">
      <w:pPr>
        <w:pStyle w:val="NormalWeb"/>
        <w:contextualSpacing/>
        <w:rPr>
          <w:rFonts w:asciiTheme="minorHAnsi" w:hAnsiTheme="minorHAnsi" w:cstheme="minorHAnsi"/>
        </w:rPr>
      </w:pPr>
      <w:r>
        <w:rPr>
          <w:rFonts w:asciiTheme="minorHAnsi" w:hAnsiTheme="minorHAnsi" w:cstheme="minorHAnsi"/>
        </w:rPr>
        <w:t xml:space="preserve">December              </w:t>
      </w:r>
      <w:r w:rsidR="00722F1C">
        <w:rPr>
          <w:rFonts w:asciiTheme="minorHAnsi" w:hAnsiTheme="minorHAnsi" w:cstheme="minorHAnsi"/>
        </w:rPr>
        <w:t>5</w:t>
      </w:r>
      <w:r>
        <w:rPr>
          <w:rFonts w:asciiTheme="minorHAnsi" w:hAnsiTheme="minorHAnsi" w:cstheme="minorHAnsi"/>
        </w:rPr>
        <w:t xml:space="preserve">         </w:t>
      </w:r>
      <w:r w:rsidR="00416C25">
        <w:rPr>
          <w:rFonts w:asciiTheme="minorHAnsi" w:hAnsiTheme="minorHAnsi" w:cstheme="minorHAnsi"/>
        </w:rPr>
        <w:t xml:space="preserve"> Feminism in the 1990s</w:t>
      </w:r>
    </w:p>
    <w:p w14:paraId="4A4FE6D1" w14:textId="5FC8FC2A" w:rsidR="00416C25" w:rsidRDefault="00416C25" w:rsidP="00506FA3">
      <w:pPr>
        <w:pStyle w:val="NormalWeb"/>
        <w:ind w:left="2480"/>
        <w:contextualSpacing/>
        <w:rPr>
          <w:rFonts w:asciiTheme="minorHAnsi" w:hAnsiTheme="minorHAnsi" w:cstheme="minorHAnsi"/>
        </w:rPr>
      </w:pPr>
      <w:r>
        <w:rPr>
          <w:rFonts w:asciiTheme="minorHAnsi" w:hAnsiTheme="minorHAnsi" w:cstheme="minorHAnsi"/>
        </w:rPr>
        <w:t xml:space="preserve">Lisa </w:t>
      </w:r>
      <w:proofErr w:type="spellStart"/>
      <w:r>
        <w:rPr>
          <w:rFonts w:asciiTheme="minorHAnsi" w:hAnsiTheme="minorHAnsi" w:cstheme="minorHAnsi"/>
        </w:rPr>
        <w:t>Levenstein</w:t>
      </w:r>
      <w:proofErr w:type="spellEnd"/>
      <w:r>
        <w:rPr>
          <w:rFonts w:asciiTheme="minorHAnsi" w:hAnsiTheme="minorHAnsi" w:cstheme="minorHAnsi"/>
        </w:rPr>
        <w:t xml:space="preserve">, </w:t>
      </w:r>
      <w:r w:rsidRPr="00416C25">
        <w:rPr>
          <w:rFonts w:asciiTheme="minorHAnsi" w:hAnsiTheme="minorHAnsi" w:cstheme="minorHAnsi"/>
          <w:i/>
          <w:iCs/>
        </w:rPr>
        <w:t>They Didn’t See Us Coming</w:t>
      </w:r>
      <w:r w:rsidR="00506FA3">
        <w:rPr>
          <w:rFonts w:asciiTheme="minorHAnsi" w:hAnsiTheme="minorHAnsi" w:cstheme="minorHAnsi"/>
          <w:i/>
          <w:iCs/>
        </w:rPr>
        <w:t xml:space="preserve">:  The Hidden History of </w:t>
      </w:r>
      <w:r w:rsidR="00506FA3">
        <w:rPr>
          <w:rFonts w:asciiTheme="minorHAnsi" w:hAnsiTheme="minorHAnsi" w:cstheme="minorHAnsi"/>
        </w:rPr>
        <w:t xml:space="preserve">          </w:t>
      </w:r>
      <w:r w:rsidR="00506FA3">
        <w:rPr>
          <w:rFonts w:asciiTheme="minorHAnsi" w:hAnsiTheme="minorHAnsi" w:cstheme="minorHAnsi"/>
          <w:i/>
          <w:iCs/>
        </w:rPr>
        <w:t>Feminism in the Nineties</w:t>
      </w:r>
      <w:r>
        <w:rPr>
          <w:rFonts w:asciiTheme="minorHAnsi" w:hAnsiTheme="minorHAnsi" w:cstheme="minorHAnsi"/>
        </w:rPr>
        <w:t xml:space="preserve"> (202</w:t>
      </w:r>
      <w:r w:rsidR="00506FA3">
        <w:rPr>
          <w:rFonts w:asciiTheme="minorHAnsi" w:hAnsiTheme="minorHAnsi" w:cstheme="minorHAnsi"/>
        </w:rPr>
        <w:t>0)</w:t>
      </w:r>
    </w:p>
    <w:p w14:paraId="6285E84A" w14:textId="77777777" w:rsidR="00506FA3" w:rsidRDefault="00506FA3" w:rsidP="00506FA3">
      <w:pPr>
        <w:pStyle w:val="NormalWeb"/>
        <w:contextualSpacing/>
        <w:rPr>
          <w:rFonts w:asciiTheme="minorHAnsi" w:hAnsiTheme="minorHAnsi" w:cstheme="minorHAnsi"/>
        </w:rPr>
      </w:pPr>
    </w:p>
    <w:p w14:paraId="26A562F3" w14:textId="0E4733EA" w:rsidR="00416C25" w:rsidRDefault="00506FA3" w:rsidP="00506FA3">
      <w:pPr>
        <w:pStyle w:val="NormalWeb"/>
        <w:ind w:firstLine="720"/>
        <w:contextualSpacing/>
        <w:rPr>
          <w:rFonts w:asciiTheme="minorHAnsi" w:hAnsiTheme="minorHAnsi" w:cstheme="minorHAnsi"/>
        </w:rPr>
      </w:pPr>
      <w:r>
        <w:rPr>
          <w:rFonts w:asciiTheme="minorHAnsi" w:hAnsiTheme="minorHAnsi" w:cstheme="minorHAnsi"/>
        </w:rPr>
        <w:t xml:space="preserve">                   1</w:t>
      </w:r>
      <w:r w:rsidR="00722F1C">
        <w:rPr>
          <w:rFonts w:asciiTheme="minorHAnsi" w:hAnsiTheme="minorHAnsi" w:cstheme="minorHAnsi"/>
        </w:rPr>
        <w:t>2</w:t>
      </w:r>
      <w:r>
        <w:rPr>
          <w:rFonts w:asciiTheme="minorHAnsi" w:hAnsiTheme="minorHAnsi" w:cstheme="minorHAnsi"/>
        </w:rPr>
        <w:t xml:space="preserve">         </w:t>
      </w:r>
      <w:r w:rsidR="00416C25">
        <w:rPr>
          <w:rFonts w:asciiTheme="minorHAnsi" w:hAnsiTheme="minorHAnsi" w:cstheme="minorHAnsi"/>
        </w:rPr>
        <w:t>Representations of Indigenous People</w:t>
      </w:r>
    </w:p>
    <w:p w14:paraId="41507CD4" w14:textId="5405F484" w:rsid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                                              Philip </w:t>
      </w:r>
      <w:proofErr w:type="spellStart"/>
      <w:r>
        <w:rPr>
          <w:rFonts w:asciiTheme="minorHAnsi" w:hAnsiTheme="minorHAnsi" w:cstheme="minorHAnsi"/>
        </w:rPr>
        <w:t>DeLoria</w:t>
      </w:r>
      <w:proofErr w:type="spellEnd"/>
      <w:r>
        <w:rPr>
          <w:rFonts w:asciiTheme="minorHAnsi" w:hAnsiTheme="minorHAnsi" w:cstheme="minorHAnsi"/>
        </w:rPr>
        <w:t xml:space="preserve">, </w:t>
      </w:r>
      <w:r w:rsidRPr="00416C25">
        <w:rPr>
          <w:rFonts w:asciiTheme="minorHAnsi" w:hAnsiTheme="minorHAnsi" w:cstheme="minorHAnsi"/>
          <w:i/>
          <w:iCs/>
        </w:rPr>
        <w:t xml:space="preserve">Playing </w:t>
      </w:r>
      <w:proofErr w:type="gramStart"/>
      <w:r w:rsidRPr="00416C25">
        <w:rPr>
          <w:rFonts w:asciiTheme="minorHAnsi" w:hAnsiTheme="minorHAnsi" w:cstheme="minorHAnsi"/>
          <w:i/>
          <w:iCs/>
        </w:rPr>
        <w:t>Indian</w:t>
      </w:r>
      <w:r>
        <w:rPr>
          <w:rFonts w:asciiTheme="minorHAnsi" w:hAnsiTheme="minorHAnsi" w:cstheme="minorHAnsi"/>
        </w:rPr>
        <w:t xml:space="preserve">  (</w:t>
      </w:r>
      <w:proofErr w:type="gramEnd"/>
      <w:r w:rsidR="00506FA3">
        <w:rPr>
          <w:rFonts w:asciiTheme="minorHAnsi" w:hAnsiTheme="minorHAnsi" w:cstheme="minorHAnsi"/>
        </w:rPr>
        <w:t>1998</w:t>
      </w:r>
      <w:r>
        <w:rPr>
          <w:rFonts w:asciiTheme="minorHAnsi" w:hAnsiTheme="minorHAnsi" w:cstheme="minorHAnsi"/>
        </w:rPr>
        <w:t>)</w:t>
      </w:r>
    </w:p>
    <w:p w14:paraId="5D3550AC" w14:textId="77777777" w:rsidR="00416C25" w:rsidRDefault="00416C25" w:rsidP="00416C25">
      <w:pPr>
        <w:pStyle w:val="NormalWeb"/>
        <w:contextualSpacing/>
        <w:rPr>
          <w:rFonts w:asciiTheme="minorHAnsi" w:hAnsiTheme="minorHAnsi" w:cstheme="minorHAnsi"/>
        </w:rPr>
      </w:pPr>
    </w:p>
    <w:p w14:paraId="17951A2E" w14:textId="4E1A2443" w:rsidR="00416C25" w:rsidRDefault="00416C25" w:rsidP="00416C25">
      <w:pPr>
        <w:pStyle w:val="NormalWeb"/>
        <w:contextualSpacing/>
        <w:rPr>
          <w:rFonts w:asciiTheme="minorHAnsi" w:hAnsiTheme="minorHAnsi" w:cstheme="minorHAnsi"/>
        </w:rPr>
      </w:pPr>
    </w:p>
    <w:p w14:paraId="5BEE039B" w14:textId="550D2A9F" w:rsidR="00416C25" w:rsidRDefault="00416C25" w:rsidP="00416C25">
      <w:pPr>
        <w:pStyle w:val="NormalWeb"/>
        <w:contextualSpacing/>
        <w:rPr>
          <w:rFonts w:asciiTheme="minorHAnsi" w:hAnsiTheme="minorHAnsi" w:cstheme="minorHAnsi"/>
        </w:rPr>
      </w:pPr>
    </w:p>
    <w:p w14:paraId="75290361" w14:textId="4173967A" w:rsidR="00416C25" w:rsidRDefault="00416C25" w:rsidP="00416C25">
      <w:pPr>
        <w:pStyle w:val="NormalWeb"/>
        <w:contextualSpacing/>
        <w:rPr>
          <w:rFonts w:asciiTheme="minorHAnsi" w:hAnsiTheme="minorHAnsi" w:cstheme="minorHAnsi"/>
        </w:rPr>
      </w:pPr>
    </w:p>
    <w:p w14:paraId="0A609214" w14:textId="1FF347A6" w:rsidR="00416C25" w:rsidRPr="00416C25" w:rsidRDefault="00416C25" w:rsidP="00416C25">
      <w:pPr>
        <w:pStyle w:val="NormalWeb"/>
        <w:contextualSpacing/>
        <w:rPr>
          <w:rFonts w:asciiTheme="minorHAnsi" w:hAnsiTheme="minorHAnsi" w:cstheme="minorHAnsi"/>
        </w:rPr>
      </w:pPr>
      <w:r>
        <w:rPr>
          <w:rFonts w:asciiTheme="minorHAnsi" w:hAnsiTheme="minorHAnsi" w:cstheme="minorHAnsi"/>
        </w:rPr>
        <w:t xml:space="preserve">The Department of History has a fund to support book purchases for undergraduates.  Please contact </w:t>
      </w:r>
      <w:hyperlink r:id="rId12" w:history="1">
        <w:r w:rsidRPr="006A6101">
          <w:rPr>
            <w:rStyle w:val="Hyperlink"/>
            <w:rFonts w:asciiTheme="minorHAnsi" w:hAnsiTheme="minorHAnsi" w:cstheme="minorHAnsi"/>
          </w:rPr>
          <w:t>Jacqui.Rizzo@rochester.edu</w:t>
        </w:r>
      </w:hyperlink>
      <w:r>
        <w:rPr>
          <w:rFonts w:asciiTheme="minorHAnsi" w:hAnsiTheme="minorHAnsi" w:cstheme="minorHAnsi"/>
        </w:rPr>
        <w:t xml:space="preserve"> for more information.</w:t>
      </w:r>
    </w:p>
    <w:p w14:paraId="2EB62792" w14:textId="0D9172D5" w:rsidR="001B78E7" w:rsidRPr="006C4ABA" w:rsidRDefault="001B78E7" w:rsidP="006C4ABA">
      <w:pPr>
        <w:pStyle w:val="NormalWeb"/>
        <w:rPr>
          <w:rFonts w:asciiTheme="minorHAnsi" w:hAnsiTheme="minorHAnsi" w:cstheme="minorHAnsi"/>
        </w:rPr>
      </w:pPr>
      <w:r>
        <w:rPr>
          <w:rFonts w:asciiTheme="minorHAnsi" w:hAnsiTheme="minorHAnsi" w:cstheme="minorHAnsi"/>
        </w:rPr>
        <w:t xml:space="preserve">                        </w:t>
      </w:r>
    </w:p>
    <w:p w14:paraId="79112307" w14:textId="77777777" w:rsidR="006C4ABA" w:rsidRDefault="006C4ABA"/>
    <w:sectPr w:rsidR="006C4ABA">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EF8C" w14:textId="77777777" w:rsidR="00F369AB" w:rsidRDefault="00F369AB" w:rsidP="00506FA3">
      <w:r>
        <w:separator/>
      </w:r>
    </w:p>
  </w:endnote>
  <w:endnote w:type="continuationSeparator" w:id="0">
    <w:p w14:paraId="3922A9C4" w14:textId="77777777" w:rsidR="00F369AB" w:rsidRDefault="00F369AB" w:rsidP="0050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88296"/>
      <w:docPartObj>
        <w:docPartGallery w:val="Page Numbers (Bottom of Page)"/>
        <w:docPartUnique/>
      </w:docPartObj>
    </w:sdtPr>
    <w:sdtContent>
      <w:p w14:paraId="644F966F" w14:textId="46ECC694" w:rsidR="00506FA3" w:rsidRDefault="00506FA3" w:rsidP="006A6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4FD8A" w14:textId="77777777" w:rsidR="00506FA3" w:rsidRDefault="0050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4203452"/>
      <w:docPartObj>
        <w:docPartGallery w:val="Page Numbers (Bottom of Page)"/>
        <w:docPartUnique/>
      </w:docPartObj>
    </w:sdtPr>
    <w:sdtContent>
      <w:p w14:paraId="0B83C68B" w14:textId="1141D1F0" w:rsidR="00506FA3" w:rsidRDefault="00506FA3" w:rsidP="006A6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A9F0B2" w14:textId="77777777" w:rsidR="00506FA3" w:rsidRDefault="0050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BCAD" w14:textId="77777777" w:rsidR="00F369AB" w:rsidRDefault="00F369AB" w:rsidP="00506FA3">
      <w:r>
        <w:separator/>
      </w:r>
    </w:p>
  </w:footnote>
  <w:footnote w:type="continuationSeparator" w:id="0">
    <w:p w14:paraId="7A19BD81" w14:textId="77777777" w:rsidR="00F369AB" w:rsidRDefault="00F369AB" w:rsidP="0050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E4E"/>
    <w:multiLevelType w:val="hybridMultilevel"/>
    <w:tmpl w:val="9B8E1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BA"/>
    <w:rsid w:val="000F1B6E"/>
    <w:rsid w:val="001B78E7"/>
    <w:rsid w:val="00416C25"/>
    <w:rsid w:val="00506FA3"/>
    <w:rsid w:val="006C4ABA"/>
    <w:rsid w:val="00722F1C"/>
    <w:rsid w:val="007F1A34"/>
    <w:rsid w:val="00CC7EA4"/>
    <w:rsid w:val="00F3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FABF3"/>
  <w15:chartTrackingRefBased/>
  <w15:docId w15:val="{1E562889-A82A-B645-9B8D-8E7A673F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A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4ABA"/>
    <w:rPr>
      <w:color w:val="0563C1" w:themeColor="hyperlink"/>
      <w:u w:val="single"/>
    </w:rPr>
  </w:style>
  <w:style w:type="character" w:styleId="UnresolvedMention">
    <w:name w:val="Unresolved Mention"/>
    <w:basedOn w:val="DefaultParagraphFont"/>
    <w:uiPriority w:val="99"/>
    <w:semiHidden/>
    <w:unhideWhenUsed/>
    <w:rsid w:val="006C4ABA"/>
    <w:rPr>
      <w:color w:val="605E5C"/>
      <w:shd w:val="clear" w:color="auto" w:fill="E1DFDD"/>
    </w:rPr>
  </w:style>
  <w:style w:type="paragraph" w:styleId="ListParagraph">
    <w:name w:val="List Paragraph"/>
    <w:basedOn w:val="Normal"/>
    <w:uiPriority w:val="34"/>
    <w:qFormat/>
    <w:rsid w:val="006C4ABA"/>
    <w:pPr>
      <w:ind w:left="720"/>
      <w:contextualSpacing/>
    </w:pPr>
  </w:style>
  <w:style w:type="paragraph" w:styleId="Footer">
    <w:name w:val="footer"/>
    <w:basedOn w:val="Normal"/>
    <w:link w:val="FooterChar"/>
    <w:uiPriority w:val="99"/>
    <w:unhideWhenUsed/>
    <w:rsid w:val="00506FA3"/>
    <w:pPr>
      <w:tabs>
        <w:tab w:val="center" w:pos="4680"/>
        <w:tab w:val="right" w:pos="9360"/>
      </w:tabs>
    </w:pPr>
  </w:style>
  <w:style w:type="character" w:customStyle="1" w:styleId="FooterChar">
    <w:name w:val="Footer Char"/>
    <w:basedOn w:val="DefaultParagraphFont"/>
    <w:link w:val="Footer"/>
    <w:uiPriority w:val="99"/>
    <w:rsid w:val="00506FA3"/>
  </w:style>
  <w:style w:type="character" w:styleId="PageNumber">
    <w:name w:val="page number"/>
    <w:basedOn w:val="DefaultParagraphFont"/>
    <w:uiPriority w:val="99"/>
    <w:semiHidden/>
    <w:unhideWhenUsed/>
    <w:rsid w:val="00506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teaching-and-learning/teaching-resources-for-historians/plagiarism-curricular-materials-for-history-instructors/defining-plagiaris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an.rubin@rochester.edu" TargetMode="External"/><Relationship Id="rId12" Type="http://schemas.openxmlformats.org/officeDocument/2006/relationships/hyperlink" Target="mailto:Jacqui.Rizzo@rocheste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ospeaks.library.vanderbilt.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utenberg.org/ebooks/61686" TargetMode="External"/><Relationship Id="rId4" Type="http://schemas.openxmlformats.org/officeDocument/2006/relationships/webSettings" Target="webSettings.xml"/><Relationship Id="rId9" Type="http://schemas.openxmlformats.org/officeDocument/2006/relationships/hyperlink" Target="https://www.gutenberg.org/files/3538/3538-h/3538-h.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Joan</dc:creator>
  <cp:keywords/>
  <dc:description/>
  <cp:lastModifiedBy>Rubin, Joan</cp:lastModifiedBy>
  <cp:revision>2</cp:revision>
  <dcterms:created xsi:type="dcterms:W3CDTF">2022-09-09T02:50:00Z</dcterms:created>
  <dcterms:modified xsi:type="dcterms:W3CDTF">2022-09-09T02:50:00Z</dcterms:modified>
</cp:coreProperties>
</file>