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1212B" w14:textId="75CD2D37" w:rsidR="006D5479" w:rsidRPr="007A6249" w:rsidRDefault="002C5993" w:rsidP="00AE34AC">
      <w:pPr>
        <w:spacing w:after="0"/>
        <w:rPr>
          <w:rFonts w:ascii="Times New Roman" w:hAnsi="Times New Roman" w:cs="Times New Roman"/>
          <w:sz w:val="24"/>
          <w:szCs w:val="24"/>
        </w:rPr>
      </w:pPr>
      <w:r w:rsidRPr="007A6249">
        <w:rPr>
          <w:rFonts w:ascii="Times New Roman" w:hAnsi="Times New Roman" w:cs="Times New Roman"/>
          <w:sz w:val="24"/>
          <w:szCs w:val="24"/>
        </w:rPr>
        <w:t>HIST 323W / 423W</w:t>
      </w:r>
    </w:p>
    <w:p w14:paraId="5B4C96A8" w14:textId="7F4E0FC3" w:rsidR="00383F42" w:rsidRPr="007A6249" w:rsidRDefault="00383F42" w:rsidP="00AE34AC">
      <w:pPr>
        <w:spacing w:after="0"/>
        <w:rPr>
          <w:rFonts w:ascii="Times New Roman" w:hAnsi="Times New Roman" w:cs="Times New Roman"/>
          <w:sz w:val="24"/>
          <w:szCs w:val="24"/>
        </w:rPr>
      </w:pPr>
      <w:r w:rsidRPr="007A6249">
        <w:rPr>
          <w:rFonts w:ascii="Times New Roman" w:hAnsi="Times New Roman" w:cs="Times New Roman"/>
          <w:sz w:val="24"/>
          <w:szCs w:val="24"/>
        </w:rPr>
        <w:t>World War II: The Eastern Fro</w:t>
      </w:r>
      <w:r w:rsidR="008038C3" w:rsidRPr="007A6249">
        <w:rPr>
          <w:rFonts w:ascii="Times New Roman" w:hAnsi="Times New Roman" w:cs="Times New Roman"/>
          <w:sz w:val="24"/>
          <w:szCs w:val="24"/>
        </w:rPr>
        <w:t>n</w:t>
      </w:r>
      <w:r w:rsidRPr="007A6249">
        <w:rPr>
          <w:rFonts w:ascii="Times New Roman" w:hAnsi="Times New Roman" w:cs="Times New Roman"/>
          <w:sz w:val="24"/>
          <w:szCs w:val="24"/>
        </w:rPr>
        <w:t>t</w:t>
      </w:r>
    </w:p>
    <w:p w14:paraId="70BFA479" w14:textId="5AAF29BB" w:rsidR="00BF32AE" w:rsidRPr="007A6249" w:rsidRDefault="00BF32AE" w:rsidP="00AE34AC">
      <w:pPr>
        <w:spacing w:after="0"/>
        <w:rPr>
          <w:rFonts w:ascii="Times New Roman" w:hAnsi="Times New Roman" w:cs="Times New Roman"/>
          <w:sz w:val="24"/>
          <w:szCs w:val="24"/>
        </w:rPr>
      </w:pPr>
      <w:r w:rsidRPr="007A6249">
        <w:rPr>
          <w:rFonts w:ascii="Times New Roman" w:hAnsi="Times New Roman" w:cs="Times New Roman"/>
          <w:sz w:val="24"/>
          <w:szCs w:val="24"/>
        </w:rPr>
        <w:t>Fall 2021</w:t>
      </w:r>
    </w:p>
    <w:p w14:paraId="794BDD4D" w14:textId="4C1C9C32" w:rsidR="002C5993" w:rsidRPr="007A6249" w:rsidRDefault="00AE34AC" w:rsidP="00AE34AC">
      <w:pPr>
        <w:spacing w:after="0"/>
        <w:rPr>
          <w:rFonts w:ascii="Times New Roman" w:hAnsi="Times New Roman" w:cs="Times New Roman"/>
          <w:sz w:val="24"/>
          <w:szCs w:val="24"/>
        </w:rPr>
      </w:pPr>
      <w:r w:rsidRPr="007A6249">
        <w:rPr>
          <w:rFonts w:ascii="Times New Roman" w:hAnsi="Times New Roman" w:cs="Times New Roman"/>
          <w:sz w:val="24"/>
          <w:szCs w:val="24"/>
        </w:rPr>
        <w:t>Matthew Lenoe</w:t>
      </w:r>
    </w:p>
    <w:p w14:paraId="175D4C56" w14:textId="0860A2BD" w:rsidR="008038C3" w:rsidRPr="007A6249" w:rsidRDefault="00383F42" w:rsidP="00AE34AC">
      <w:pPr>
        <w:spacing w:after="0"/>
        <w:rPr>
          <w:rFonts w:ascii="Times New Roman" w:hAnsi="Times New Roman" w:cs="Times New Roman"/>
          <w:sz w:val="24"/>
          <w:szCs w:val="24"/>
        </w:rPr>
      </w:pPr>
      <w:r w:rsidRPr="007A6249">
        <w:rPr>
          <w:rFonts w:ascii="Times New Roman" w:hAnsi="Times New Roman" w:cs="Times New Roman"/>
          <w:sz w:val="24"/>
          <w:szCs w:val="24"/>
        </w:rPr>
        <w:t>370A Rush Rhees Librar</w:t>
      </w:r>
      <w:r w:rsidR="008038C3" w:rsidRPr="007A6249">
        <w:rPr>
          <w:rFonts w:ascii="Times New Roman" w:hAnsi="Times New Roman" w:cs="Times New Roman"/>
          <w:sz w:val="24"/>
          <w:szCs w:val="24"/>
        </w:rPr>
        <w:t>y</w:t>
      </w:r>
    </w:p>
    <w:p w14:paraId="7E4FD531" w14:textId="025131E8" w:rsidR="008038C3" w:rsidRPr="007A6249" w:rsidRDefault="00150D30" w:rsidP="00AE34AC">
      <w:pPr>
        <w:spacing w:after="0"/>
        <w:rPr>
          <w:rFonts w:ascii="Times New Roman" w:hAnsi="Times New Roman" w:cs="Times New Roman"/>
          <w:sz w:val="24"/>
          <w:szCs w:val="24"/>
        </w:rPr>
      </w:pPr>
      <w:hyperlink r:id="rId7" w:history="1">
        <w:r w:rsidR="008038C3" w:rsidRPr="007A6249">
          <w:rPr>
            <w:rStyle w:val="Hyperlink"/>
            <w:rFonts w:ascii="Times New Roman" w:hAnsi="Times New Roman" w:cs="Times New Roman"/>
            <w:sz w:val="24"/>
            <w:szCs w:val="24"/>
          </w:rPr>
          <w:t>matthew.lenoe@rochester.edu</w:t>
        </w:r>
      </w:hyperlink>
    </w:p>
    <w:p w14:paraId="7FF435FE" w14:textId="56C851A0" w:rsidR="006C5412" w:rsidRPr="007A6249" w:rsidRDefault="006C5412" w:rsidP="00AE34AC">
      <w:pPr>
        <w:spacing w:after="0"/>
        <w:rPr>
          <w:rFonts w:ascii="Times New Roman" w:hAnsi="Times New Roman" w:cs="Times New Roman"/>
          <w:sz w:val="24"/>
          <w:szCs w:val="24"/>
        </w:rPr>
      </w:pPr>
    </w:p>
    <w:p w14:paraId="79C13913" w14:textId="1F741325" w:rsidR="006C5412" w:rsidRPr="007A6249" w:rsidRDefault="006C5412" w:rsidP="00AE34AC">
      <w:pPr>
        <w:spacing w:after="0"/>
        <w:rPr>
          <w:rFonts w:ascii="Times New Roman" w:hAnsi="Times New Roman" w:cs="Times New Roman"/>
          <w:sz w:val="24"/>
          <w:szCs w:val="24"/>
        </w:rPr>
      </w:pPr>
      <w:r w:rsidRPr="007A6249">
        <w:rPr>
          <w:rFonts w:ascii="Times New Roman" w:hAnsi="Times New Roman" w:cs="Times New Roman"/>
          <w:sz w:val="24"/>
          <w:szCs w:val="24"/>
        </w:rPr>
        <w:t>Office hours: M, 2:</w:t>
      </w:r>
      <w:r w:rsidR="00661A65">
        <w:rPr>
          <w:rFonts w:ascii="Times New Roman" w:hAnsi="Times New Roman" w:cs="Times New Roman"/>
          <w:sz w:val="24"/>
          <w:szCs w:val="24"/>
        </w:rPr>
        <w:t>30</w:t>
      </w:r>
      <w:r w:rsidRPr="007A6249">
        <w:rPr>
          <w:rFonts w:ascii="Times New Roman" w:hAnsi="Times New Roman" w:cs="Times New Roman"/>
          <w:sz w:val="24"/>
          <w:szCs w:val="24"/>
        </w:rPr>
        <w:t>-3:45 p.m.</w:t>
      </w:r>
      <w:r w:rsidR="00C11635" w:rsidRPr="007A6249">
        <w:rPr>
          <w:rFonts w:ascii="Times New Roman" w:hAnsi="Times New Roman" w:cs="Times New Roman"/>
          <w:sz w:val="24"/>
          <w:szCs w:val="24"/>
        </w:rPr>
        <w:t>; T, 10:00 a.m.-11:30 a.m.</w:t>
      </w:r>
    </w:p>
    <w:p w14:paraId="32DA17F0" w14:textId="73D516F8" w:rsidR="008038C3" w:rsidRPr="007A6249" w:rsidRDefault="008038C3" w:rsidP="00AE34AC">
      <w:pPr>
        <w:spacing w:after="0"/>
        <w:rPr>
          <w:rFonts w:ascii="Times New Roman" w:hAnsi="Times New Roman" w:cs="Times New Roman"/>
          <w:sz w:val="24"/>
          <w:szCs w:val="24"/>
        </w:rPr>
      </w:pPr>
    </w:p>
    <w:p w14:paraId="50DF1E8E" w14:textId="7F17EFA3" w:rsidR="008038C3" w:rsidRPr="007A6249" w:rsidRDefault="008038C3" w:rsidP="00AE34AC">
      <w:pPr>
        <w:spacing w:after="0"/>
        <w:rPr>
          <w:rFonts w:ascii="Times New Roman" w:hAnsi="Times New Roman" w:cs="Times New Roman"/>
          <w:sz w:val="24"/>
          <w:szCs w:val="24"/>
        </w:rPr>
      </w:pPr>
      <w:r w:rsidRPr="007A6249">
        <w:rPr>
          <w:rFonts w:ascii="Times New Roman" w:hAnsi="Times New Roman" w:cs="Times New Roman"/>
          <w:sz w:val="24"/>
          <w:szCs w:val="24"/>
        </w:rPr>
        <w:t>Mode of address: Professor Lenoe / Mr. Lenoe</w:t>
      </w:r>
    </w:p>
    <w:p w14:paraId="54513A92" w14:textId="4B40E4B4" w:rsidR="00BF32AE" w:rsidRPr="007A6249" w:rsidRDefault="00BF32AE" w:rsidP="00AE34AC">
      <w:pPr>
        <w:spacing w:after="0"/>
        <w:rPr>
          <w:rFonts w:ascii="Times New Roman" w:hAnsi="Times New Roman" w:cs="Times New Roman"/>
          <w:sz w:val="24"/>
          <w:szCs w:val="24"/>
        </w:rPr>
      </w:pPr>
    </w:p>
    <w:p w14:paraId="1392BC4A" w14:textId="77777777" w:rsidR="00BF32AE" w:rsidRPr="007A6249" w:rsidRDefault="00BF32AE" w:rsidP="00AE34AC">
      <w:pPr>
        <w:spacing w:after="0"/>
        <w:rPr>
          <w:rFonts w:ascii="Times New Roman" w:hAnsi="Times New Roman" w:cs="Times New Roman"/>
          <w:sz w:val="24"/>
          <w:szCs w:val="24"/>
        </w:rPr>
      </w:pPr>
    </w:p>
    <w:p w14:paraId="167A85C2" w14:textId="4698E699" w:rsidR="00383F42" w:rsidRPr="007A6249" w:rsidRDefault="00C11635" w:rsidP="00AE34AC">
      <w:pPr>
        <w:spacing w:after="0"/>
        <w:rPr>
          <w:rFonts w:ascii="Times New Roman" w:hAnsi="Times New Roman" w:cs="Times New Roman"/>
          <w:sz w:val="24"/>
          <w:szCs w:val="24"/>
        </w:rPr>
      </w:pPr>
      <w:r w:rsidRPr="007A6249">
        <w:rPr>
          <w:rFonts w:ascii="Times New Roman" w:hAnsi="Times New Roman" w:cs="Times New Roman"/>
          <w:sz w:val="24"/>
          <w:szCs w:val="24"/>
        </w:rPr>
        <w:t xml:space="preserve">Assignments and Topics for Week:  </w:t>
      </w:r>
    </w:p>
    <w:p w14:paraId="1328CDF5" w14:textId="77777777" w:rsidR="006D5479" w:rsidRPr="007A6249" w:rsidRDefault="006D547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65"/>
        <w:gridCol w:w="2520"/>
        <w:gridCol w:w="5665"/>
      </w:tblGrid>
      <w:tr w:rsidR="00BF571D" w:rsidRPr="007A6249" w14:paraId="35B2FAD9" w14:textId="77777777" w:rsidTr="00BF571D">
        <w:tc>
          <w:tcPr>
            <w:tcW w:w="1165" w:type="dxa"/>
          </w:tcPr>
          <w:p w14:paraId="3D88CBF9" w14:textId="55B98B10" w:rsidR="00BF571D" w:rsidRPr="007A6249" w:rsidRDefault="006B13A8">
            <w:pPr>
              <w:rPr>
                <w:rFonts w:ascii="Times New Roman" w:hAnsi="Times New Roman" w:cs="Times New Roman"/>
                <w:sz w:val="24"/>
                <w:szCs w:val="24"/>
              </w:rPr>
            </w:pPr>
            <w:r w:rsidRPr="007A6249">
              <w:rPr>
                <w:rFonts w:ascii="Times New Roman" w:hAnsi="Times New Roman" w:cs="Times New Roman"/>
                <w:sz w:val="24"/>
                <w:szCs w:val="24"/>
              </w:rPr>
              <w:t>W, 8/25</w:t>
            </w:r>
          </w:p>
        </w:tc>
        <w:tc>
          <w:tcPr>
            <w:tcW w:w="2520" w:type="dxa"/>
          </w:tcPr>
          <w:p w14:paraId="4405D537" w14:textId="596659AA" w:rsidR="00BF571D" w:rsidRPr="007A6249" w:rsidRDefault="00265FA5" w:rsidP="004D4683">
            <w:pPr>
              <w:rPr>
                <w:rFonts w:ascii="Times New Roman" w:hAnsi="Times New Roman" w:cs="Times New Roman"/>
                <w:b/>
                <w:bCs/>
                <w:sz w:val="24"/>
                <w:szCs w:val="24"/>
              </w:rPr>
            </w:pPr>
            <w:r w:rsidRPr="007A6249">
              <w:rPr>
                <w:rFonts w:ascii="Times New Roman" w:hAnsi="Times New Roman" w:cs="Times New Roman"/>
                <w:b/>
                <w:bCs/>
                <w:sz w:val="24"/>
                <w:szCs w:val="24"/>
              </w:rPr>
              <w:t>Introduction</w:t>
            </w:r>
          </w:p>
        </w:tc>
        <w:tc>
          <w:tcPr>
            <w:tcW w:w="5665" w:type="dxa"/>
          </w:tcPr>
          <w:p w14:paraId="2ED17CF1" w14:textId="77777777" w:rsidR="00BF571D" w:rsidRPr="007A6249" w:rsidRDefault="00BF571D" w:rsidP="004D4683">
            <w:pPr>
              <w:rPr>
                <w:rFonts w:ascii="Times New Roman" w:hAnsi="Times New Roman" w:cs="Times New Roman"/>
                <w:sz w:val="24"/>
                <w:szCs w:val="24"/>
              </w:rPr>
            </w:pPr>
          </w:p>
        </w:tc>
      </w:tr>
      <w:tr w:rsidR="008952ED" w:rsidRPr="007A6249" w14:paraId="08B76747" w14:textId="77777777" w:rsidTr="00BF571D">
        <w:tc>
          <w:tcPr>
            <w:tcW w:w="1165" w:type="dxa"/>
          </w:tcPr>
          <w:p w14:paraId="2E4E33BF" w14:textId="4303AF0F"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9/1</w:t>
            </w:r>
          </w:p>
        </w:tc>
        <w:tc>
          <w:tcPr>
            <w:tcW w:w="2520" w:type="dxa"/>
          </w:tcPr>
          <w:p w14:paraId="0923E2DC" w14:textId="39BB033A" w:rsidR="008952ED" w:rsidRPr="007A6249" w:rsidRDefault="002F6EB8" w:rsidP="004D4683">
            <w:pPr>
              <w:rPr>
                <w:rFonts w:ascii="Times New Roman" w:hAnsi="Times New Roman" w:cs="Times New Roman"/>
                <w:b/>
                <w:bCs/>
                <w:sz w:val="24"/>
                <w:szCs w:val="24"/>
              </w:rPr>
            </w:pPr>
            <w:r w:rsidRPr="007A6249">
              <w:rPr>
                <w:rFonts w:ascii="Times New Roman" w:hAnsi="Times New Roman" w:cs="Times New Roman"/>
                <w:b/>
                <w:bCs/>
                <w:sz w:val="24"/>
                <w:szCs w:val="24"/>
              </w:rPr>
              <w:t>1941</w:t>
            </w:r>
          </w:p>
        </w:tc>
        <w:tc>
          <w:tcPr>
            <w:tcW w:w="5665" w:type="dxa"/>
          </w:tcPr>
          <w:p w14:paraId="40C2B570" w14:textId="547F5A30" w:rsidR="008952ED" w:rsidRPr="007A6249" w:rsidRDefault="00B65C4A" w:rsidP="004D4683">
            <w:pPr>
              <w:rPr>
                <w:rFonts w:ascii="Times New Roman" w:hAnsi="Times New Roman" w:cs="Times New Roman"/>
                <w:sz w:val="24"/>
                <w:szCs w:val="24"/>
              </w:rPr>
            </w:pPr>
            <w:r w:rsidRPr="007A6249">
              <w:rPr>
                <w:rFonts w:ascii="Times New Roman" w:hAnsi="Times New Roman" w:cs="Times New Roman"/>
                <w:bCs/>
                <w:sz w:val="24"/>
                <w:szCs w:val="24"/>
              </w:rPr>
              <w:t xml:space="preserve">Overy, </w:t>
            </w:r>
            <w:r w:rsidR="00A43CC6" w:rsidRPr="007A6249">
              <w:rPr>
                <w:rFonts w:ascii="Times New Roman" w:hAnsi="Times New Roman" w:cs="Times New Roman"/>
                <w:bCs/>
                <w:sz w:val="24"/>
                <w:szCs w:val="24"/>
              </w:rPr>
              <w:t xml:space="preserve">Introduction and </w:t>
            </w:r>
            <w:r w:rsidRPr="007A6249">
              <w:rPr>
                <w:rFonts w:ascii="Times New Roman" w:hAnsi="Times New Roman" w:cs="Times New Roman"/>
                <w:bCs/>
                <w:sz w:val="24"/>
                <w:szCs w:val="24"/>
              </w:rPr>
              <w:t>chs. 1-4</w:t>
            </w:r>
            <w:r w:rsidR="00DC3C25" w:rsidRPr="007A6249">
              <w:rPr>
                <w:rFonts w:ascii="Times New Roman" w:hAnsi="Times New Roman" w:cs="Times New Roman"/>
                <w:bCs/>
                <w:sz w:val="24"/>
                <w:szCs w:val="24"/>
              </w:rPr>
              <w:t xml:space="preserve">. </w:t>
            </w:r>
            <w:r w:rsidRPr="007A6249">
              <w:rPr>
                <w:rFonts w:ascii="Times New Roman" w:hAnsi="Times New Roman" w:cs="Times New Roman"/>
                <w:bCs/>
                <w:sz w:val="24"/>
                <w:szCs w:val="24"/>
              </w:rPr>
              <w:t xml:space="preserve"> Grossman, chs. 1-8</w:t>
            </w:r>
            <w:r w:rsidR="00DC3C25" w:rsidRPr="007A6249">
              <w:rPr>
                <w:rFonts w:ascii="Times New Roman" w:hAnsi="Times New Roman" w:cs="Times New Roman"/>
                <w:bCs/>
                <w:sz w:val="24"/>
                <w:szCs w:val="24"/>
              </w:rPr>
              <w:t>.</w:t>
            </w:r>
            <w:r w:rsidRPr="007A6249">
              <w:rPr>
                <w:rFonts w:ascii="Times New Roman" w:hAnsi="Times New Roman" w:cs="Times New Roman"/>
                <w:bCs/>
                <w:sz w:val="24"/>
                <w:szCs w:val="24"/>
              </w:rPr>
              <w:t xml:space="preserve"> </w:t>
            </w:r>
            <w:r w:rsidR="008952ED" w:rsidRPr="007A6249">
              <w:rPr>
                <w:rFonts w:ascii="Times New Roman" w:hAnsi="Times New Roman" w:cs="Times New Roman"/>
                <w:bCs/>
                <w:sz w:val="24"/>
                <w:szCs w:val="24"/>
              </w:rPr>
              <w:t>“Suvorov</w:t>
            </w:r>
            <w:r w:rsidR="00B90029" w:rsidRPr="007A6249">
              <w:rPr>
                <w:rFonts w:ascii="Times New Roman" w:hAnsi="Times New Roman" w:cs="Times New Roman"/>
                <w:bCs/>
                <w:sz w:val="24"/>
                <w:szCs w:val="24"/>
              </w:rPr>
              <w:t xml:space="preserve">, </w:t>
            </w:r>
            <w:r w:rsidR="008952ED" w:rsidRPr="007A6249">
              <w:rPr>
                <w:rFonts w:ascii="Times New Roman" w:hAnsi="Times New Roman" w:cs="Times New Roman"/>
                <w:bCs/>
                <w:sz w:val="24"/>
                <w:szCs w:val="24"/>
              </w:rPr>
              <w:t>Icebreaker</w:t>
            </w:r>
            <w:r w:rsidR="00B90029" w:rsidRPr="007A6249">
              <w:rPr>
                <w:rFonts w:ascii="Times New Roman" w:hAnsi="Times New Roman" w:cs="Times New Roman"/>
                <w:bCs/>
                <w:sz w:val="24"/>
                <w:szCs w:val="24"/>
              </w:rPr>
              <w:t xml:space="preserve">” read all except Ch. 26 at end) </w:t>
            </w:r>
            <w:r w:rsidR="008952ED" w:rsidRPr="007A6249">
              <w:rPr>
                <w:rFonts w:ascii="Times New Roman" w:hAnsi="Times New Roman" w:cs="Times New Roman"/>
                <w:bCs/>
                <w:sz w:val="24"/>
                <w:szCs w:val="24"/>
              </w:rPr>
              <w:t xml:space="preserve">on e-reserve.  </w:t>
            </w:r>
            <w:r w:rsidR="00DF36FB" w:rsidRPr="007A6249">
              <w:rPr>
                <w:rFonts w:ascii="Times New Roman" w:hAnsi="Times New Roman" w:cs="Times New Roman"/>
                <w:bCs/>
                <w:sz w:val="24"/>
                <w:szCs w:val="24"/>
              </w:rPr>
              <w:t>“Soldiers Letters and Diaries” on e-reserve.</w:t>
            </w:r>
          </w:p>
        </w:tc>
      </w:tr>
      <w:tr w:rsidR="008952ED" w:rsidRPr="007A6249" w14:paraId="2EE4D13C" w14:textId="77777777" w:rsidTr="00BF571D">
        <w:tc>
          <w:tcPr>
            <w:tcW w:w="1165" w:type="dxa"/>
          </w:tcPr>
          <w:p w14:paraId="7F01BD3F" w14:textId="3E27D21A"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8W, 9/8</w:t>
            </w:r>
          </w:p>
        </w:tc>
        <w:tc>
          <w:tcPr>
            <w:tcW w:w="2520" w:type="dxa"/>
          </w:tcPr>
          <w:p w14:paraId="00C60B68" w14:textId="16D8C35C" w:rsidR="008952ED" w:rsidRPr="007A6249" w:rsidRDefault="002F6EB8" w:rsidP="004D4683">
            <w:pPr>
              <w:rPr>
                <w:rFonts w:ascii="Times New Roman" w:hAnsi="Times New Roman" w:cs="Times New Roman"/>
                <w:b/>
                <w:bCs/>
                <w:sz w:val="24"/>
                <w:szCs w:val="24"/>
              </w:rPr>
            </w:pPr>
            <w:r w:rsidRPr="007A6249">
              <w:rPr>
                <w:rFonts w:ascii="Times New Roman" w:hAnsi="Times New Roman" w:cs="Times New Roman"/>
                <w:b/>
                <w:bCs/>
                <w:sz w:val="24"/>
                <w:szCs w:val="24"/>
              </w:rPr>
              <w:t>Leningrad</w:t>
            </w:r>
            <w:r w:rsidR="0089411D" w:rsidRPr="007A6249">
              <w:rPr>
                <w:rFonts w:ascii="Times New Roman" w:hAnsi="Times New Roman" w:cs="Times New Roman"/>
                <w:b/>
                <w:bCs/>
                <w:sz w:val="24"/>
                <w:szCs w:val="24"/>
              </w:rPr>
              <w:t xml:space="preserve"> </w:t>
            </w:r>
            <w:r w:rsidR="0089411D" w:rsidRPr="007A6249">
              <w:rPr>
                <w:rFonts w:ascii="Times New Roman" w:hAnsi="Times New Roman" w:cs="Times New Roman"/>
                <w:sz w:val="24"/>
                <w:szCs w:val="24"/>
              </w:rPr>
              <w:t xml:space="preserve">and </w:t>
            </w:r>
            <w:r w:rsidR="0089411D" w:rsidRPr="007A6249">
              <w:rPr>
                <w:rFonts w:ascii="Times New Roman" w:hAnsi="Times New Roman" w:cs="Times New Roman"/>
                <w:b/>
                <w:bCs/>
                <w:sz w:val="24"/>
                <w:szCs w:val="24"/>
              </w:rPr>
              <w:t>Soldiers’ Feelings and Morale</w:t>
            </w:r>
          </w:p>
        </w:tc>
        <w:tc>
          <w:tcPr>
            <w:tcW w:w="5665" w:type="dxa"/>
          </w:tcPr>
          <w:p w14:paraId="48B04F73" w14:textId="26EDADBB" w:rsidR="008952ED" w:rsidRPr="007A6249" w:rsidRDefault="002F6EB8" w:rsidP="004D4683">
            <w:pPr>
              <w:rPr>
                <w:rFonts w:ascii="Times New Roman" w:hAnsi="Times New Roman" w:cs="Times New Roman"/>
                <w:bCs/>
                <w:sz w:val="24"/>
                <w:szCs w:val="24"/>
              </w:rPr>
            </w:pPr>
            <w:r w:rsidRPr="007A6249">
              <w:rPr>
                <w:rFonts w:ascii="Times New Roman" w:hAnsi="Times New Roman" w:cs="Times New Roman"/>
                <w:bCs/>
                <w:sz w:val="24"/>
                <w:szCs w:val="24"/>
              </w:rPr>
              <w:t xml:space="preserve">Simmons, </w:t>
            </w:r>
            <w:r w:rsidRPr="007A6249">
              <w:rPr>
                <w:rFonts w:ascii="Times New Roman" w:hAnsi="Times New Roman" w:cs="Times New Roman"/>
                <w:bCs/>
                <w:i/>
                <w:iCs/>
                <w:sz w:val="24"/>
                <w:szCs w:val="24"/>
              </w:rPr>
              <w:t xml:space="preserve">Writing the Siege of Leningrad, </w:t>
            </w:r>
            <w:r w:rsidR="002B06D2" w:rsidRPr="007A6249">
              <w:rPr>
                <w:rFonts w:ascii="Times New Roman" w:hAnsi="Times New Roman" w:cs="Times New Roman"/>
                <w:bCs/>
                <w:sz w:val="24"/>
                <w:szCs w:val="24"/>
              </w:rPr>
              <w:t>all.</w:t>
            </w:r>
            <w:r w:rsidR="00D90E69" w:rsidRPr="007A6249">
              <w:rPr>
                <w:rFonts w:ascii="Times New Roman" w:hAnsi="Times New Roman" w:cs="Times New Roman"/>
                <w:bCs/>
                <w:sz w:val="24"/>
                <w:szCs w:val="24"/>
              </w:rPr>
              <w:t xml:space="preserve"> Documents from Alexander Hill, </w:t>
            </w:r>
            <w:r w:rsidR="00D90E69" w:rsidRPr="007A6249">
              <w:rPr>
                <w:rFonts w:ascii="Times New Roman" w:hAnsi="Times New Roman" w:cs="Times New Roman"/>
                <w:bCs/>
                <w:i/>
                <w:iCs/>
                <w:sz w:val="24"/>
                <w:szCs w:val="24"/>
              </w:rPr>
              <w:t xml:space="preserve">Great </w:t>
            </w:r>
            <w:r w:rsidR="00DF36FB" w:rsidRPr="007A6249">
              <w:rPr>
                <w:rFonts w:ascii="Times New Roman" w:hAnsi="Times New Roman" w:cs="Times New Roman"/>
                <w:bCs/>
                <w:i/>
                <w:iCs/>
                <w:sz w:val="24"/>
                <w:szCs w:val="24"/>
              </w:rPr>
              <w:t>Pa</w:t>
            </w:r>
            <w:r w:rsidR="00D90E69" w:rsidRPr="007A6249">
              <w:rPr>
                <w:rFonts w:ascii="Times New Roman" w:hAnsi="Times New Roman" w:cs="Times New Roman"/>
                <w:bCs/>
                <w:i/>
                <w:iCs/>
                <w:sz w:val="24"/>
                <w:szCs w:val="24"/>
              </w:rPr>
              <w:t xml:space="preserve">triotic War </w:t>
            </w:r>
            <w:r w:rsidR="00D90E69" w:rsidRPr="007A6249">
              <w:rPr>
                <w:rFonts w:ascii="Times New Roman" w:hAnsi="Times New Roman" w:cs="Times New Roman"/>
                <w:bCs/>
                <w:sz w:val="24"/>
                <w:szCs w:val="24"/>
              </w:rPr>
              <w:t xml:space="preserve"> on e-reserve</w:t>
            </w:r>
            <w:r w:rsidR="005F4F58" w:rsidRPr="007A6249">
              <w:rPr>
                <w:rFonts w:ascii="Times New Roman" w:hAnsi="Times New Roman" w:cs="Times New Roman"/>
                <w:bCs/>
                <w:sz w:val="24"/>
                <w:szCs w:val="24"/>
              </w:rPr>
              <w:t>.</w:t>
            </w:r>
            <w:r w:rsidR="00A43CC6" w:rsidRPr="007A6249">
              <w:rPr>
                <w:rFonts w:ascii="Times New Roman" w:hAnsi="Times New Roman" w:cs="Times New Roman"/>
                <w:bCs/>
                <w:sz w:val="24"/>
                <w:szCs w:val="24"/>
              </w:rPr>
              <w:t xml:space="preserve"> “Soldiers Letters and Diaries” on e-reserve.</w:t>
            </w:r>
          </w:p>
        </w:tc>
      </w:tr>
      <w:tr w:rsidR="008952ED" w:rsidRPr="007A6249" w14:paraId="1B705826" w14:textId="77777777" w:rsidTr="00BF571D">
        <w:tc>
          <w:tcPr>
            <w:tcW w:w="1165" w:type="dxa"/>
          </w:tcPr>
          <w:p w14:paraId="1B3BC3AA" w14:textId="0D4F5EC3"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9/15</w:t>
            </w:r>
          </w:p>
        </w:tc>
        <w:tc>
          <w:tcPr>
            <w:tcW w:w="2520" w:type="dxa"/>
          </w:tcPr>
          <w:p w14:paraId="5ECE1491" w14:textId="338408C2" w:rsidR="008952ED" w:rsidRPr="007A6249" w:rsidRDefault="00253777" w:rsidP="004D4683">
            <w:pPr>
              <w:rPr>
                <w:rFonts w:ascii="Times New Roman" w:hAnsi="Times New Roman" w:cs="Times New Roman"/>
                <w:b/>
                <w:bCs/>
                <w:sz w:val="24"/>
                <w:szCs w:val="24"/>
              </w:rPr>
            </w:pPr>
            <w:r w:rsidRPr="007A6249">
              <w:rPr>
                <w:rFonts w:ascii="Times New Roman" w:hAnsi="Times New Roman" w:cs="Times New Roman"/>
                <w:b/>
                <w:bCs/>
                <w:sz w:val="24"/>
                <w:szCs w:val="24"/>
              </w:rPr>
              <w:t>Fight from Within</w:t>
            </w:r>
          </w:p>
        </w:tc>
        <w:tc>
          <w:tcPr>
            <w:tcW w:w="5665" w:type="dxa"/>
          </w:tcPr>
          <w:p w14:paraId="22F7E747" w14:textId="232CFEC2" w:rsidR="008952ED" w:rsidRPr="007A6249" w:rsidRDefault="00253777" w:rsidP="004D4683">
            <w:pPr>
              <w:rPr>
                <w:rFonts w:ascii="Times New Roman" w:hAnsi="Times New Roman" w:cs="Times New Roman"/>
                <w:sz w:val="24"/>
                <w:szCs w:val="24"/>
              </w:rPr>
            </w:pPr>
            <w:r w:rsidRPr="007A6249">
              <w:rPr>
                <w:rFonts w:ascii="Times New Roman" w:hAnsi="Times New Roman" w:cs="Times New Roman"/>
                <w:sz w:val="24"/>
                <w:szCs w:val="24"/>
              </w:rPr>
              <w:t>Overy, Ch. 5</w:t>
            </w:r>
            <w:r w:rsidR="00F441C4" w:rsidRPr="007A6249">
              <w:rPr>
                <w:rFonts w:ascii="Times New Roman" w:hAnsi="Times New Roman" w:cs="Times New Roman"/>
                <w:sz w:val="24"/>
                <w:szCs w:val="24"/>
              </w:rPr>
              <w:t>.</w:t>
            </w:r>
            <w:r w:rsidRPr="007A6249">
              <w:rPr>
                <w:rFonts w:ascii="Times New Roman" w:hAnsi="Times New Roman" w:cs="Times New Roman"/>
                <w:sz w:val="24"/>
                <w:szCs w:val="24"/>
              </w:rPr>
              <w:t xml:space="preserve"> Nolte and Gartenschlag</w:t>
            </w:r>
            <w:r w:rsidR="0025607F" w:rsidRPr="007A6249">
              <w:rPr>
                <w:rFonts w:ascii="Times New Roman" w:hAnsi="Times New Roman" w:cs="Times New Roman"/>
                <w:sz w:val="24"/>
                <w:szCs w:val="24"/>
              </w:rPr>
              <w:t xml:space="preserve"> on e-</w:t>
            </w:r>
            <w:r w:rsidRPr="007A6249">
              <w:rPr>
                <w:rFonts w:ascii="Times New Roman" w:hAnsi="Times New Roman" w:cs="Times New Roman"/>
                <w:sz w:val="24"/>
                <w:szCs w:val="24"/>
              </w:rPr>
              <w:t>r</w:t>
            </w:r>
            <w:r w:rsidR="0025607F" w:rsidRPr="007A6249">
              <w:rPr>
                <w:rFonts w:ascii="Times New Roman" w:hAnsi="Times New Roman" w:cs="Times New Roman"/>
                <w:sz w:val="24"/>
                <w:szCs w:val="24"/>
              </w:rPr>
              <w:t>eserve</w:t>
            </w:r>
            <w:r w:rsidR="00F441C4" w:rsidRPr="007A6249">
              <w:rPr>
                <w:rFonts w:ascii="Times New Roman" w:hAnsi="Times New Roman" w:cs="Times New Roman"/>
                <w:sz w:val="24"/>
                <w:szCs w:val="24"/>
              </w:rPr>
              <w:t>.</w:t>
            </w:r>
            <w:r w:rsidRPr="007A6249">
              <w:rPr>
                <w:rFonts w:ascii="Times New Roman" w:hAnsi="Times New Roman" w:cs="Times New Roman"/>
                <w:sz w:val="24"/>
                <w:szCs w:val="24"/>
              </w:rPr>
              <w:t xml:space="preserve"> </w:t>
            </w:r>
            <w:r w:rsidR="00DF4F3B" w:rsidRPr="007A6249">
              <w:rPr>
                <w:rFonts w:ascii="Times New Roman" w:hAnsi="Times New Roman" w:cs="Times New Roman"/>
                <w:sz w:val="24"/>
                <w:szCs w:val="24"/>
              </w:rPr>
              <w:t>Grossman, 247-261</w:t>
            </w:r>
            <w:r w:rsidR="00F441C4" w:rsidRPr="007A6249">
              <w:rPr>
                <w:rFonts w:ascii="Times New Roman" w:hAnsi="Times New Roman" w:cs="Times New Roman"/>
                <w:sz w:val="24"/>
                <w:szCs w:val="24"/>
              </w:rPr>
              <w:t>.</w:t>
            </w:r>
          </w:p>
        </w:tc>
      </w:tr>
      <w:tr w:rsidR="008952ED" w:rsidRPr="007A6249" w14:paraId="2439D3C7" w14:textId="77777777" w:rsidTr="00BF571D">
        <w:tc>
          <w:tcPr>
            <w:tcW w:w="1165" w:type="dxa"/>
          </w:tcPr>
          <w:p w14:paraId="3FF27CFA" w14:textId="4A5C442D"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9/22</w:t>
            </w:r>
          </w:p>
        </w:tc>
        <w:tc>
          <w:tcPr>
            <w:tcW w:w="2520" w:type="dxa"/>
          </w:tcPr>
          <w:p w14:paraId="54B14E1F" w14:textId="363EBDAF" w:rsidR="008952ED" w:rsidRPr="007A6249" w:rsidRDefault="005207D2" w:rsidP="004D4683">
            <w:pPr>
              <w:rPr>
                <w:rFonts w:ascii="Times New Roman" w:hAnsi="Times New Roman" w:cs="Times New Roman"/>
                <w:b/>
                <w:bCs/>
                <w:sz w:val="24"/>
                <w:szCs w:val="24"/>
              </w:rPr>
            </w:pPr>
            <w:r w:rsidRPr="007A6249">
              <w:rPr>
                <w:rFonts w:ascii="Times New Roman" w:hAnsi="Times New Roman" w:cs="Times New Roman"/>
                <w:b/>
                <w:bCs/>
                <w:sz w:val="24"/>
                <w:szCs w:val="24"/>
              </w:rPr>
              <w:t>Fight from Within / Ukraine</w:t>
            </w:r>
          </w:p>
        </w:tc>
        <w:tc>
          <w:tcPr>
            <w:tcW w:w="5665" w:type="dxa"/>
          </w:tcPr>
          <w:p w14:paraId="310EEA28" w14:textId="48D876BB" w:rsidR="008952ED" w:rsidRPr="007A6249" w:rsidRDefault="005207D2" w:rsidP="004D4683">
            <w:pPr>
              <w:rPr>
                <w:rFonts w:ascii="Times New Roman" w:hAnsi="Times New Roman" w:cs="Times New Roman"/>
                <w:sz w:val="24"/>
                <w:szCs w:val="24"/>
              </w:rPr>
            </w:pPr>
            <w:r w:rsidRPr="007A6249">
              <w:rPr>
                <w:rFonts w:ascii="Times New Roman" w:hAnsi="Times New Roman" w:cs="Times New Roman"/>
                <w:sz w:val="24"/>
                <w:szCs w:val="24"/>
              </w:rPr>
              <w:t>Berkhoff</w:t>
            </w:r>
            <w:r w:rsidR="009B37F8" w:rsidRPr="007A6249">
              <w:rPr>
                <w:rFonts w:ascii="Times New Roman" w:hAnsi="Times New Roman" w:cs="Times New Roman"/>
                <w:sz w:val="24"/>
                <w:szCs w:val="24"/>
              </w:rPr>
              <w:t xml:space="preserve">. </w:t>
            </w:r>
            <w:r w:rsidR="00467938" w:rsidRPr="007A6249">
              <w:rPr>
                <w:rFonts w:ascii="Times New Roman" w:hAnsi="Times New Roman" w:cs="Times New Roman"/>
                <w:b/>
                <w:bCs/>
                <w:i/>
                <w:iCs/>
                <w:sz w:val="24"/>
                <w:szCs w:val="24"/>
              </w:rPr>
              <w:t>Three-four</w:t>
            </w:r>
            <w:r w:rsidR="009B37F8" w:rsidRPr="007A6249">
              <w:rPr>
                <w:rFonts w:ascii="Times New Roman" w:hAnsi="Times New Roman" w:cs="Times New Roman"/>
                <w:b/>
                <w:bCs/>
                <w:i/>
                <w:iCs/>
                <w:sz w:val="24"/>
                <w:szCs w:val="24"/>
              </w:rPr>
              <w:t xml:space="preserve"> page source paper due.</w:t>
            </w:r>
          </w:p>
        </w:tc>
      </w:tr>
      <w:tr w:rsidR="008952ED" w:rsidRPr="007A6249" w14:paraId="1681C6CA" w14:textId="77777777" w:rsidTr="00BF571D">
        <w:tc>
          <w:tcPr>
            <w:tcW w:w="1165" w:type="dxa"/>
          </w:tcPr>
          <w:p w14:paraId="597E4B90" w14:textId="34BD247E"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9/29</w:t>
            </w:r>
          </w:p>
        </w:tc>
        <w:tc>
          <w:tcPr>
            <w:tcW w:w="2520" w:type="dxa"/>
          </w:tcPr>
          <w:p w14:paraId="5D25BE15" w14:textId="5D05D6F3" w:rsidR="008952ED" w:rsidRPr="007A6249" w:rsidRDefault="005207D2" w:rsidP="004D4683">
            <w:pPr>
              <w:rPr>
                <w:rFonts w:ascii="Times New Roman" w:hAnsi="Times New Roman" w:cs="Times New Roman"/>
                <w:b/>
                <w:bCs/>
                <w:sz w:val="24"/>
                <w:szCs w:val="24"/>
              </w:rPr>
            </w:pPr>
            <w:r w:rsidRPr="007A6249">
              <w:rPr>
                <w:rFonts w:ascii="Times New Roman" w:hAnsi="Times New Roman" w:cs="Times New Roman"/>
                <w:b/>
                <w:bCs/>
                <w:sz w:val="24"/>
                <w:szCs w:val="24"/>
              </w:rPr>
              <w:t>Stalingrad</w:t>
            </w:r>
          </w:p>
        </w:tc>
        <w:tc>
          <w:tcPr>
            <w:tcW w:w="5665" w:type="dxa"/>
          </w:tcPr>
          <w:p w14:paraId="0AFC084F" w14:textId="589835A5" w:rsidR="00D817F6" w:rsidRPr="007A6249" w:rsidRDefault="00DB39F5" w:rsidP="00F441C4">
            <w:pPr>
              <w:rPr>
                <w:rFonts w:ascii="Times New Roman" w:hAnsi="Times New Roman" w:cs="Times New Roman"/>
                <w:bCs/>
                <w:sz w:val="24"/>
                <w:szCs w:val="24"/>
              </w:rPr>
            </w:pPr>
            <w:r w:rsidRPr="007A6249">
              <w:rPr>
                <w:rFonts w:ascii="Times New Roman" w:hAnsi="Times New Roman" w:cs="Times New Roman"/>
                <w:sz w:val="24"/>
                <w:szCs w:val="24"/>
              </w:rPr>
              <w:t>Hellbeck</w:t>
            </w:r>
            <w:r w:rsidR="00D60106" w:rsidRPr="007A6249">
              <w:rPr>
                <w:rFonts w:ascii="Times New Roman" w:hAnsi="Times New Roman" w:cs="Times New Roman"/>
                <w:sz w:val="24"/>
                <w:szCs w:val="24"/>
              </w:rPr>
              <w:t xml:space="preserve">. </w:t>
            </w:r>
            <w:r w:rsidR="00D817F6" w:rsidRPr="007A6249">
              <w:rPr>
                <w:rFonts w:ascii="Times New Roman" w:hAnsi="Times New Roman" w:cs="Times New Roman"/>
                <w:bCs/>
                <w:sz w:val="24"/>
                <w:szCs w:val="24"/>
              </w:rPr>
              <w:t xml:space="preserve">Read Alexander Hill review of Hellbeck in </w:t>
            </w:r>
            <w:r w:rsidR="00D817F6" w:rsidRPr="007A6249">
              <w:rPr>
                <w:rFonts w:ascii="Times New Roman" w:hAnsi="Times New Roman" w:cs="Times New Roman"/>
                <w:bCs/>
                <w:i/>
                <w:sz w:val="24"/>
                <w:szCs w:val="24"/>
              </w:rPr>
              <w:t xml:space="preserve">Slavic Review </w:t>
            </w:r>
            <w:r w:rsidR="00D817F6" w:rsidRPr="007A6249">
              <w:rPr>
                <w:rFonts w:ascii="Times New Roman" w:hAnsi="Times New Roman" w:cs="Times New Roman"/>
                <w:bCs/>
                <w:sz w:val="24"/>
                <w:szCs w:val="24"/>
              </w:rPr>
              <w:t>75, no. 4 (Winter 2016).  Find in JSTOR.</w:t>
            </w:r>
          </w:p>
          <w:p w14:paraId="0BFA259E" w14:textId="2170244D" w:rsidR="008952ED" w:rsidRPr="007A6249" w:rsidRDefault="00D817F6" w:rsidP="00D817F6">
            <w:pPr>
              <w:rPr>
                <w:rFonts w:ascii="Times New Roman" w:hAnsi="Times New Roman" w:cs="Times New Roman"/>
                <w:bCs/>
                <w:sz w:val="24"/>
                <w:szCs w:val="24"/>
              </w:rPr>
            </w:pPr>
            <w:r w:rsidRPr="007A6249">
              <w:rPr>
                <w:rFonts w:ascii="Times New Roman" w:hAnsi="Times New Roman" w:cs="Times New Roman"/>
                <w:bCs/>
                <w:sz w:val="24"/>
                <w:szCs w:val="24"/>
              </w:rPr>
              <w:t xml:space="preserve">Read Rutherford review of Hellbeck, at </w:t>
            </w:r>
            <w:hyperlink r:id="rId8" w:history="1">
              <w:r w:rsidRPr="007A6249">
                <w:rPr>
                  <w:rStyle w:val="Hyperlink"/>
                  <w:rFonts w:ascii="Times New Roman" w:hAnsi="Times New Roman" w:cs="Times New Roman"/>
                  <w:bCs/>
                  <w:sz w:val="24"/>
                  <w:szCs w:val="24"/>
                </w:rPr>
                <w:t>http://www.miwsr.com/2016/downloads/2016-023.pdf</w:t>
              </w:r>
            </w:hyperlink>
            <w:r w:rsidRPr="007A6249">
              <w:rPr>
                <w:rFonts w:ascii="Times New Roman" w:hAnsi="Times New Roman" w:cs="Times New Roman"/>
                <w:b/>
                <w:sz w:val="24"/>
                <w:szCs w:val="24"/>
              </w:rPr>
              <w:t xml:space="preserve">  </w:t>
            </w:r>
            <w:r w:rsidR="00D60106" w:rsidRPr="007A6249">
              <w:rPr>
                <w:rFonts w:ascii="Times New Roman" w:hAnsi="Times New Roman" w:cs="Times New Roman"/>
                <w:b/>
                <w:sz w:val="24"/>
                <w:szCs w:val="24"/>
              </w:rPr>
              <w:t>.</w:t>
            </w:r>
            <w:r w:rsidRPr="007A6249">
              <w:rPr>
                <w:rFonts w:ascii="Times New Roman" w:hAnsi="Times New Roman" w:cs="Times New Roman"/>
                <w:b/>
                <w:sz w:val="24"/>
                <w:szCs w:val="24"/>
              </w:rPr>
              <w:t xml:space="preserve"> </w:t>
            </w:r>
            <w:r w:rsidR="00D60106" w:rsidRPr="007A6249">
              <w:rPr>
                <w:rFonts w:ascii="Times New Roman" w:hAnsi="Times New Roman" w:cs="Times New Roman"/>
                <w:bCs/>
                <w:sz w:val="24"/>
                <w:szCs w:val="24"/>
              </w:rPr>
              <w:t>Optional: Grossman, 116-200.</w:t>
            </w:r>
          </w:p>
        </w:tc>
      </w:tr>
      <w:tr w:rsidR="008952ED" w:rsidRPr="007A6249" w14:paraId="12C543F7" w14:textId="77777777" w:rsidTr="00BF571D">
        <w:tc>
          <w:tcPr>
            <w:tcW w:w="1165" w:type="dxa"/>
          </w:tcPr>
          <w:p w14:paraId="0BB3E331" w14:textId="01CCF153"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10/6</w:t>
            </w:r>
          </w:p>
        </w:tc>
        <w:tc>
          <w:tcPr>
            <w:tcW w:w="2520" w:type="dxa"/>
          </w:tcPr>
          <w:p w14:paraId="0F1F7DEF" w14:textId="2BDC4C23" w:rsidR="008952ED" w:rsidRPr="007A6249" w:rsidRDefault="000929DB" w:rsidP="004D4683">
            <w:pPr>
              <w:rPr>
                <w:rFonts w:ascii="Times New Roman" w:hAnsi="Times New Roman" w:cs="Times New Roman"/>
                <w:b/>
                <w:bCs/>
                <w:sz w:val="24"/>
                <w:szCs w:val="24"/>
              </w:rPr>
            </w:pPr>
            <w:r w:rsidRPr="007A6249">
              <w:rPr>
                <w:rFonts w:ascii="Times New Roman" w:hAnsi="Times New Roman" w:cs="Times New Roman"/>
                <w:b/>
                <w:bCs/>
                <w:sz w:val="24"/>
                <w:szCs w:val="24"/>
              </w:rPr>
              <w:t>Soldiers’ lives / History of Things</w:t>
            </w:r>
          </w:p>
        </w:tc>
        <w:tc>
          <w:tcPr>
            <w:tcW w:w="5665" w:type="dxa"/>
          </w:tcPr>
          <w:p w14:paraId="462EF6F7" w14:textId="052E8F65" w:rsidR="008952ED" w:rsidRPr="007A6249" w:rsidRDefault="000929DB" w:rsidP="004D4683">
            <w:pPr>
              <w:rPr>
                <w:rFonts w:ascii="Times New Roman" w:hAnsi="Times New Roman" w:cs="Times New Roman"/>
                <w:sz w:val="24"/>
                <w:szCs w:val="24"/>
              </w:rPr>
            </w:pPr>
            <w:r w:rsidRPr="007A6249">
              <w:rPr>
                <w:rFonts w:ascii="Times New Roman" w:hAnsi="Times New Roman" w:cs="Times New Roman"/>
                <w:sz w:val="24"/>
                <w:szCs w:val="24"/>
              </w:rPr>
              <w:t>Schechter</w:t>
            </w:r>
          </w:p>
        </w:tc>
      </w:tr>
      <w:tr w:rsidR="008952ED" w:rsidRPr="007A6249" w14:paraId="1FEFE839" w14:textId="77777777" w:rsidTr="00BF571D">
        <w:tc>
          <w:tcPr>
            <w:tcW w:w="1165" w:type="dxa"/>
          </w:tcPr>
          <w:p w14:paraId="34CD133A" w14:textId="5F6E1333"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10/13</w:t>
            </w:r>
          </w:p>
        </w:tc>
        <w:tc>
          <w:tcPr>
            <w:tcW w:w="2520" w:type="dxa"/>
          </w:tcPr>
          <w:p w14:paraId="3A677043" w14:textId="10F5A26F" w:rsidR="008952ED" w:rsidRPr="007A6249" w:rsidRDefault="0005743C" w:rsidP="004D4683">
            <w:pPr>
              <w:rPr>
                <w:rFonts w:ascii="Times New Roman" w:hAnsi="Times New Roman" w:cs="Times New Roman"/>
                <w:b/>
                <w:bCs/>
                <w:sz w:val="24"/>
                <w:szCs w:val="24"/>
              </w:rPr>
            </w:pPr>
            <w:r w:rsidRPr="007A6249">
              <w:rPr>
                <w:rFonts w:ascii="Times New Roman" w:hAnsi="Times New Roman" w:cs="Times New Roman"/>
                <w:b/>
                <w:bCs/>
                <w:sz w:val="24"/>
                <w:szCs w:val="24"/>
              </w:rPr>
              <w:t>To the war’s end</w:t>
            </w:r>
            <w:r w:rsidR="00D817F6" w:rsidRPr="007A6249">
              <w:rPr>
                <w:rFonts w:ascii="Times New Roman" w:hAnsi="Times New Roman" w:cs="Times New Roman"/>
                <w:b/>
                <w:bCs/>
                <w:sz w:val="24"/>
                <w:szCs w:val="24"/>
              </w:rPr>
              <w:t>.</w:t>
            </w:r>
          </w:p>
        </w:tc>
        <w:tc>
          <w:tcPr>
            <w:tcW w:w="5665" w:type="dxa"/>
          </w:tcPr>
          <w:p w14:paraId="2D4A8C2A" w14:textId="26478E25" w:rsidR="008952ED" w:rsidRPr="007A6249" w:rsidRDefault="00822406" w:rsidP="004D4683">
            <w:pPr>
              <w:rPr>
                <w:rFonts w:ascii="Times New Roman" w:hAnsi="Times New Roman" w:cs="Times New Roman"/>
                <w:b/>
                <w:bCs/>
                <w:i/>
                <w:iCs/>
                <w:sz w:val="24"/>
                <w:szCs w:val="24"/>
              </w:rPr>
            </w:pPr>
            <w:r w:rsidRPr="007A6249">
              <w:rPr>
                <w:rFonts w:ascii="Times New Roman" w:hAnsi="Times New Roman" w:cs="Times New Roman"/>
                <w:sz w:val="24"/>
                <w:szCs w:val="24"/>
              </w:rPr>
              <w:t xml:space="preserve">Overy, </w:t>
            </w:r>
            <w:r w:rsidR="00DE0FB7" w:rsidRPr="007A6249">
              <w:rPr>
                <w:rFonts w:ascii="Times New Roman" w:hAnsi="Times New Roman" w:cs="Times New Roman"/>
                <w:sz w:val="24"/>
                <w:szCs w:val="24"/>
              </w:rPr>
              <w:t>186-289.</w:t>
            </w:r>
            <w:r w:rsidR="000208D8" w:rsidRPr="007A6249">
              <w:rPr>
                <w:rFonts w:ascii="Times New Roman" w:hAnsi="Times New Roman" w:cs="Times New Roman"/>
                <w:sz w:val="24"/>
                <w:szCs w:val="24"/>
              </w:rPr>
              <w:t xml:space="preserve"> </w:t>
            </w:r>
            <w:r w:rsidR="00222354">
              <w:rPr>
                <w:rFonts w:ascii="Times New Roman" w:hAnsi="Times New Roman" w:cs="Times New Roman"/>
                <w:sz w:val="24"/>
                <w:szCs w:val="24"/>
              </w:rPr>
              <w:t xml:space="preserve">Grossman, 309-343. </w:t>
            </w:r>
            <w:r w:rsidR="00E13C4B" w:rsidRPr="007A6249">
              <w:rPr>
                <w:rFonts w:ascii="Times New Roman" w:hAnsi="Times New Roman" w:cs="Times New Roman"/>
                <w:bCs/>
                <w:sz w:val="24"/>
                <w:szCs w:val="24"/>
              </w:rPr>
              <w:t xml:space="preserve">Vojin Majstorovic, “The Red Army in Yugoslavia, 1944-1945”.  In class: </w:t>
            </w:r>
            <w:r w:rsidR="00DC3C25" w:rsidRPr="007A6249">
              <w:rPr>
                <w:rFonts w:ascii="Times New Roman" w:hAnsi="Times New Roman" w:cs="Times New Roman"/>
                <w:bCs/>
                <w:sz w:val="24"/>
                <w:szCs w:val="24"/>
              </w:rPr>
              <w:t>V</w:t>
            </w:r>
            <w:r w:rsidR="000208D8" w:rsidRPr="007A6249">
              <w:rPr>
                <w:rFonts w:ascii="Times New Roman" w:hAnsi="Times New Roman" w:cs="Times New Roman"/>
                <w:sz w:val="24"/>
                <w:szCs w:val="24"/>
              </w:rPr>
              <w:t xml:space="preserve">iew </w:t>
            </w:r>
            <w:r w:rsidR="00E13C4B" w:rsidRPr="007A6249">
              <w:rPr>
                <w:rFonts w:ascii="Times New Roman" w:hAnsi="Times New Roman" w:cs="Times New Roman"/>
                <w:sz w:val="24"/>
                <w:szCs w:val="24"/>
              </w:rPr>
              <w:t xml:space="preserve">excerpts from </w:t>
            </w:r>
            <w:r w:rsidR="000208D8" w:rsidRPr="007A6249">
              <w:rPr>
                <w:rFonts w:ascii="Times New Roman" w:hAnsi="Times New Roman" w:cs="Times New Roman"/>
                <w:sz w:val="24"/>
                <w:szCs w:val="24"/>
              </w:rPr>
              <w:t xml:space="preserve"> “</w:t>
            </w:r>
            <w:r w:rsidR="00E13C4B" w:rsidRPr="007A6249">
              <w:rPr>
                <w:rFonts w:ascii="Times New Roman" w:hAnsi="Times New Roman" w:cs="Times New Roman"/>
                <w:sz w:val="24"/>
                <w:szCs w:val="24"/>
              </w:rPr>
              <w:t xml:space="preserve">The </w:t>
            </w:r>
            <w:r w:rsidR="000208D8" w:rsidRPr="007A6249">
              <w:rPr>
                <w:rFonts w:ascii="Times New Roman" w:hAnsi="Times New Roman" w:cs="Times New Roman"/>
                <w:sz w:val="24"/>
                <w:szCs w:val="24"/>
              </w:rPr>
              <w:t>Battle of Stalingrad”</w:t>
            </w:r>
            <w:r w:rsidR="00541C78" w:rsidRPr="007A6249">
              <w:rPr>
                <w:rFonts w:ascii="Times New Roman" w:hAnsi="Times New Roman" w:cs="Times New Roman"/>
                <w:sz w:val="24"/>
                <w:szCs w:val="24"/>
              </w:rPr>
              <w:t xml:space="preserve"> </w:t>
            </w:r>
            <w:r w:rsidR="00E13C4B" w:rsidRPr="007A6249">
              <w:rPr>
                <w:rFonts w:ascii="Times New Roman" w:hAnsi="Times New Roman" w:cs="Times New Roman"/>
                <w:sz w:val="24"/>
                <w:szCs w:val="24"/>
              </w:rPr>
              <w:t xml:space="preserve"> (1949).</w:t>
            </w:r>
            <w:r w:rsidR="00541C78" w:rsidRPr="007A6249">
              <w:rPr>
                <w:rFonts w:ascii="Times New Roman" w:hAnsi="Times New Roman" w:cs="Times New Roman"/>
                <w:sz w:val="24"/>
                <w:szCs w:val="24"/>
              </w:rPr>
              <w:t xml:space="preserve"> </w:t>
            </w:r>
            <w:r w:rsidR="00541C78" w:rsidRPr="007A6249">
              <w:rPr>
                <w:rFonts w:ascii="Times New Roman" w:hAnsi="Times New Roman" w:cs="Times New Roman"/>
                <w:b/>
                <w:bCs/>
                <w:i/>
                <w:iCs/>
                <w:sz w:val="24"/>
                <w:szCs w:val="24"/>
              </w:rPr>
              <w:t xml:space="preserve">Topic choices for </w:t>
            </w:r>
            <w:r w:rsidR="0097223B" w:rsidRPr="007A6249">
              <w:rPr>
                <w:rFonts w:ascii="Times New Roman" w:hAnsi="Times New Roman" w:cs="Times New Roman"/>
                <w:b/>
                <w:bCs/>
                <w:i/>
                <w:iCs/>
                <w:sz w:val="24"/>
                <w:szCs w:val="24"/>
              </w:rPr>
              <w:t>final paper</w:t>
            </w:r>
            <w:r w:rsidR="00541C78" w:rsidRPr="007A6249">
              <w:rPr>
                <w:rFonts w:ascii="Times New Roman" w:hAnsi="Times New Roman" w:cs="Times New Roman"/>
                <w:b/>
                <w:bCs/>
                <w:i/>
                <w:iCs/>
                <w:sz w:val="24"/>
                <w:szCs w:val="24"/>
              </w:rPr>
              <w:t xml:space="preserve"> due.</w:t>
            </w:r>
          </w:p>
        </w:tc>
      </w:tr>
      <w:tr w:rsidR="008952ED" w:rsidRPr="007A6249" w14:paraId="32BEF49A" w14:textId="77777777" w:rsidTr="00BF571D">
        <w:tc>
          <w:tcPr>
            <w:tcW w:w="1165" w:type="dxa"/>
          </w:tcPr>
          <w:p w14:paraId="51AC98B0" w14:textId="27F18565"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10/20</w:t>
            </w:r>
          </w:p>
        </w:tc>
        <w:tc>
          <w:tcPr>
            <w:tcW w:w="2520" w:type="dxa"/>
          </w:tcPr>
          <w:p w14:paraId="656A8ACD" w14:textId="1378F1D8" w:rsidR="008952ED" w:rsidRPr="007A6249" w:rsidRDefault="000208D8" w:rsidP="004D4683">
            <w:pPr>
              <w:rPr>
                <w:rFonts w:ascii="Times New Roman" w:hAnsi="Times New Roman" w:cs="Times New Roman"/>
                <w:b/>
                <w:bCs/>
                <w:sz w:val="24"/>
                <w:szCs w:val="24"/>
              </w:rPr>
            </w:pPr>
            <w:r w:rsidRPr="007A6249">
              <w:rPr>
                <w:rFonts w:ascii="Times New Roman" w:hAnsi="Times New Roman" w:cs="Times New Roman"/>
                <w:b/>
                <w:bCs/>
                <w:sz w:val="24"/>
                <w:szCs w:val="24"/>
              </w:rPr>
              <w:t>Home front</w:t>
            </w:r>
          </w:p>
        </w:tc>
        <w:tc>
          <w:tcPr>
            <w:tcW w:w="5665" w:type="dxa"/>
          </w:tcPr>
          <w:p w14:paraId="435BC5C5" w14:textId="370153AF" w:rsidR="008952ED" w:rsidRPr="007A6249" w:rsidRDefault="003B56F8" w:rsidP="004D4683">
            <w:pPr>
              <w:rPr>
                <w:rFonts w:ascii="Times New Roman" w:hAnsi="Times New Roman" w:cs="Times New Roman"/>
                <w:sz w:val="24"/>
                <w:szCs w:val="24"/>
              </w:rPr>
            </w:pPr>
            <w:r w:rsidRPr="007A6249">
              <w:rPr>
                <w:rFonts w:ascii="Times New Roman" w:hAnsi="Times New Roman" w:cs="Times New Roman"/>
                <w:sz w:val="24"/>
                <w:szCs w:val="24"/>
              </w:rPr>
              <w:t>Filtzer and Goldman</w:t>
            </w:r>
            <w:r w:rsidR="009273F7" w:rsidRPr="007A6249">
              <w:rPr>
                <w:rFonts w:ascii="Times New Roman" w:hAnsi="Times New Roman" w:cs="Times New Roman"/>
                <w:sz w:val="24"/>
                <w:szCs w:val="24"/>
              </w:rPr>
              <w:t>,</w:t>
            </w:r>
            <w:r w:rsidR="00DB1EED" w:rsidRPr="007A6249">
              <w:rPr>
                <w:rFonts w:ascii="Times New Roman" w:hAnsi="Times New Roman" w:cs="Times New Roman"/>
                <w:sz w:val="24"/>
                <w:szCs w:val="24"/>
              </w:rPr>
              <w:t xml:space="preserve"> </w:t>
            </w:r>
            <w:r w:rsidR="00DB1EED" w:rsidRPr="007A6249">
              <w:rPr>
                <w:rFonts w:ascii="Times New Roman" w:hAnsi="Times New Roman" w:cs="Times New Roman"/>
                <w:i/>
                <w:iCs/>
                <w:sz w:val="24"/>
                <w:szCs w:val="24"/>
              </w:rPr>
              <w:t>Fortress Dark and Stern</w:t>
            </w:r>
            <w:r w:rsidR="00DB1EED" w:rsidRPr="007A6249">
              <w:rPr>
                <w:rFonts w:ascii="Times New Roman" w:hAnsi="Times New Roman" w:cs="Times New Roman"/>
                <w:b/>
                <w:bCs/>
                <w:i/>
                <w:iCs/>
                <w:sz w:val="24"/>
                <w:szCs w:val="24"/>
              </w:rPr>
              <w:t>.</w:t>
            </w:r>
            <w:r w:rsidR="009B37F8" w:rsidRPr="007A6249">
              <w:rPr>
                <w:rFonts w:ascii="Times New Roman" w:hAnsi="Times New Roman" w:cs="Times New Roman"/>
                <w:sz w:val="24"/>
                <w:szCs w:val="24"/>
              </w:rPr>
              <w:t xml:space="preserve"> </w:t>
            </w:r>
            <w:r w:rsidR="009B37F8" w:rsidRPr="007A6249">
              <w:rPr>
                <w:rFonts w:ascii="Times New Roman" w:hAnsi="Times New Roman" w:cs="Times New Roman"/>
                <w:b/>
                <w:bCs/>
                <w:i/>
                <w:iCs/>
                <w:sz w:val="24"/>
                <w:szCs w:val="24"/>
              </w:rPr>
              <w:t>Book review due.</w:t>
            </w:r>
          </w:p>
        </w:tc>
      </w:tr>
      <w:tr w:rsidR="008952ED" w:rsidRPr="007A6249" w14:paraId="551F8844" w14:textId="77777777" w:rsidTr="00BF571D">
        <w:tc>
          <w:tcPr>
            <w:tcW w:w="1165" w:type="dxa"/>
          </w:tcPr>
          <w:p w14:paraId="62BA9036" w14:textId="5F01F679"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10/27</w:t>
            </w:r>
          </w:p>
        </w:tc>
        <w:tc>
          <w:tcPr>
            <w:tcW w:w="2520" w:type="dxa"/>
          </w:tcPr>
          <w:p w14:paraId="2A3B4069" w14:textId="64F16447" w:rsidR="008952ED" w:rsidRPr="007A6249" w:rsidRDefault="006B6135" w:rsidP="004D4683">
            <w:pPr>
              <w:rPr>
                <w:rFonts w:ascii="Times New Roman" w:hAnsi="Times New Roman" w:cs="Times New Roman"/>
                <w:b/>
                <w:bCs/>
                <w:sz w:val="24"/>
                <w:szCs w:val="24"/>
              </w:rPr>
            </w:pPr>
            <w:r w:rsidRPr="007A6249">
              <w:rPr>
                <w:rFonts w:ascii="Times New Roman" w:hAnsi="Times New Roman" w:cs="Times New Roman"/>
                <w:b/>
                <w:bCs/>
                <w:sz w:val="24"/>
                <w:szCs w:val="24"/>
              </w:rPr>
              <w:t>Displacement</w:t>
            </w:r>
          </w:p>
        </w:tc>
        <w:tc>
          <w:tcPr>
            <w:tcW w:w="5665" w:type="dxa"/>
          </w:tcPr>
          <w:p w14:paraId="3E22B8FD" w14:textId="615AA9F6" w:rsidR="008952ED" w:rsidRPr="007A6249" w:rsidRDefault="003B56F8" w:rsidP="006B6135">
            <w:pPr>
              <w:tabs>
                <w:tab w:val="left" w:pos="1370"/>
              </w:tabs>
              <w:rPr>
                <w:rFonts w:ascii="Times New Roman" w:hAnsi="Times New Roman" w:cs="Times New Roman"/>
                <w:sz w:val="24"/>
                <w:szCs w:val="24"/>
              </w:rPr>
            </w:pPr>
            <w:r w:rsidRPr="007A6249">
              <w:rPr>
                <w:rFonts w:ascii="Times New Roman" w:hAnsi="Times New Roman" w:cs="Times New Roman"/>
                <w:sz w:val="24"/>
                <w:szCs w:val="24"/>
              </w:rPr>
              <w:t>Manley</w:t>
            </w:r>
            <w:r w:rsidR="006B6135" w:rsidRPr="007A6249">
              <w:rPr>
                <w:rFonts w:ascii="Times New Roman" w:hAnsi="Times New Roman" w:cs="Times New Roman"/>
                <w:sz w:val="24"/>
                <w:szCs w:val="24"/>
              </w:rPr>
              <w:t xml:space="preserve">. „Memorandum on Crimean Tatars,” at </w:t>
            </w:r>
            <w:hyperlink r:id="rId9" w:anchor="depo" w:history="1">
              <w:r w:rsidR="006B6135" w:rsidRPr="007A6249">
                <w:rPr>
                  <w:rStyle w:val="Hyperlink"/>
                  <w:rFonts w:ascii="Times New Roman" w:hAnsi="Times New Roman" w:cs="Times New Roman"/>
                  <w:sz w:val="24"/>
                  <w:szCs w:val="24"/>
                </w:rPr>
                <w:t>https://www.loc.gov/exhibits/archives/intn.html#depo</w:t>
              </w:r>
            </w:hyperlink>
            <w:r w:rsidR="006B6135" w:rsidRPr="007A6249">
              <w:rPr>
                <w:rFonts w:ascii="Times New Roman" w:hAnsi="Times New Roman" w:cs="Times New Roman"/>
                <w:sz w:val="24"/>
                <w:szCs w:val="24"/>
              </w:rPr>
              <w:t xml:space="preserve"> .</w:t>
            </w:r>
          </w:p>
        </w:tc>
      </w:tr>
      <w:tr w:rsidR="008952ED" w:rsidRPr="007A6249" w14:paraId="7371FA82" w14:textId="77777777" w:rsidTr="00BF571D">
        <w:tc>
          <w:tcPr>
            <w:tcW w:w="1165" w:type="dxa"/>
          </w:tcPr>
          <w:p w14:paraId="35BB880C" w14:textId="2346D648"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11/3</w:t>
            </w:r>
          </w:p>
        </w:tc>
        <w:tc>
          <w:tcPr>
            <w:tcW w:w="2520" w:type="dxa"/>
          </w:tcPr>
          <w:p w14:paraId="765F0B0C" w14:textId="032720BB" w:rsidR="008952ED" w:rsidRPr="007A6249" w:rsidRDefault="006003D9" w:rsidP="004D4683">
            <w:pPr>
              <w:rPr>
                <w:rFonts w:ascii="Times New Roman" w:hAnsi="Times New Roman" w:cs="Times New Roman"/>
                <w:b/>
                <w:bCs/>
                <w:sz w:val="24"/>
                <w:szCs w:val="24"/>
              </w:rPr>
            </w:pPr>
            <w:r w:rsidRPr="007A6249">
              <w:rPr>
                <w:rFonts w:ascii="Times New Roman" w:hAnsi="Times New Roman" w:cs="Times New Roman"/>
                <w:b/>
                <w:bCs/>
                <w:sz w:val="24"/>
                <w:szCs w:val="24"/>
              </w:rPr>
              <w:t>Women in Combat</w:t>
            </w:r>
          </w:p>
        </w:tc>
        <w:tc>
          <w:tcPr>
            <w:tcW w:w="5665" w:type="dxa"/>
          </w:tcPr>
          <w:p w14:paraId="3737D1A2" w14:textId="13EA89D4" w:rsidR="008952ED" w:rsidRPr="007A6249" w:rsidRDefault="006003D9" w:rsidP="004D4683">
            <w:pPr>
              <w:rPr>
                <w:rFonts w:ascii="Times New Roman" w:hAnsi="Times New Roman" w:cs="Times New Roman"/>
                <w:bCs/>
                <w:sz w:val="24"/>
                <w:szCs w:val="24"/>
              </w:rPr>
            </w:pPr>
            <w:r w:rsidRPr="007A6249">
              <w:rPr>
                <w:rFonts w:ascii="Times New Roman" w:hAnsi="Times New Roman" w:cs="Times New Roman"/>
                <w:bCs/>
                <w:sz w:val="24"/>
                <w:szCs w:val="24"/>
              </w:rPr>
              <w:t>Excerpts from Krylova, Anna, Soviet Women in Combat: A History of Violence on the Eastern Front,” on e-reserve</w:t>
            </w:r>
            <w:r w:rsidR="00594ADE" w:rsidRPr="007A6249">
              <w:rPr>
                <w:rFonts w:ascii="Times New Roman" w:hAnsi="Times New Roman" w:cs="Times New Roman"/>
                <w:bCs/>
                <w:sz w:val="24"/>
                <w:szCs w:val="24"/>
              </w:rPr>
              <w:t xml:space="preserve">.  </w:t>
            </w:r>
            <w:r w:rsidR="00611240">
              <w:rPr>
                <w:rFonts w:ascii="Times New Roman" w:hAnsi="Times New Roman" w:cs="Times New Roman"/>
                <w:bCs/>
                <w:sz w:val="24"/>
                <w:szCs w:val="24"/>
              </w:rPr>
              <w:t>Conze, “Soviet Women as Comrades-in-</w:t>
            </w:r>
            <w:r w:rsidR="00611240">
              <w:rPr>
                <w:rFonts w:ascii="Times New Roman" w:hAnsi="Times New Roman" w:cs="Times New Roman"/>
                <w:bCs/>
                <w:sz w:val="24"/>
                <w:szCs w:val="24"/>
              </w:rPr>
              <w:lastRenderedPageBreak/>
              <w:t xml:space="preserve">Arms, on e-reserve.  </w:t>
            </w:r>
            <w:r w:rsidR="00594ADE" w:rsidRPr="007A6249">
              <w:rPr>
                <w:rFonts w:ascii="Times New Roman" w:hAnsi="Times New Roman" w:cs="Times New Roman"/>
                <w:bCs/>
                <w:sz w:val="24"/>
                <w:szCs w:val="24"/>
              </w:rPr>
              <w:t xml:space="preserve">In class: View </w:t>
            </w:r>
            <w:r w:rsidR="00594ADE" w:rsidRPr="007A6249">
              <w:rPr>
                <w:rFonts w:ascii="Times New Roman" w:hAnsi="Times New Roman" w:cs="Times New Roman"/>
                <w:bCs/>
                <w:i/>
                <w:iCs/>
                <w:sz w:val="24"/>
                <w:szCs w:val="24"/>
              </w:rPr>
              <w:t xml:space="preserve">The Cranes are Flying. </w:t>
            </w:r>
            <w:r w:rsidR="00594ADE" w:rsidRPr="007A6249">
              <w:rPr>
                <w:rFonts w:ascii="Times New Roman" w:hAnsi="Times New Roman" w:cs="Times New Roman"/>
                <w:b/>
                <w:i/>
                <w:iCs/>
                <w:sz w:val="24"/>
                <w:szCs w:val="24"/>
              </w:rPr>
              <w:t>Bibliography due</w:t>
            </w:r>
            <w:r w:rsidR="00594ADE" w:rsidRPr="007A6249">
              <w:rPr>
                <w:rFonts w:ascii="Times New Roman" w:hAnsi="Times New Roman" w:cs="Times New Roman"/>
                <w:bCs/>
                <w:sz w:val="24"/>
                <w:szCs w:val="24"/>
              </w:rPr>
              <w:t>.</w:t>
            </w:r>
            <w:r w:rsidR="00D746C8" w:rsidRPr="007A6249">
              <w:rPr>
                <w:rFonts w:ascii="Times New Roman" w:hAnsi="Times New Roman" w:cs="Times New Roman"/>
                <w:bCs/>
                <w:sz w:val="24"/>
                <w:szCs w:val="24"/>
              </w:rPr>
              <w:t xml:space="preserve"> </w:t>
            </w:r>
          </w:p>
        </w:tc>
      </w:tr>
      <w:tr w:rsidR="00860E75" w:rsidRPr="007A6249" w14:paraId="264C0865" w14:textId="77777777" w:rsidTr="00BF571D">
        <w:tc>
          <w:tcPr>
            <w:tcW w:w="1165" w:type="dxa"/>
          </w:tcPr>
          <w:p w14:paraId="76A43214" w14:textId="4A97FFB3" w:rsidR="00860E75" w:rsidRPr="007A6249" w:rsidRDefault="00860E75" w:rsidP="00860E75">
            <w:pPr>
              <w:rPr>
                <w:rFonts w:ascii="Times New Roman" w:hAnsi="Times New Roman" w:cs="Times New Roman"/>
                <w:sz w:val="24"/>
                <w:szCs w:val="24"/>
              </w:rPr>
            </w:pPr>
            <w:r w:rsidRPr="007A6249">
              <w:rPr>
                <w:rFonts w:ascii="Times New Roman" w:hAnsi="Times New Roman" w:cs="Times New Roman"/>
                <w:sz w:val="24"/>
                <w:szCs w:val="24"/>
              </w:rPr>
              <w:lastRenderedPageBreak/>
              <w:t>W, 11/10</w:t>
            </w:r>
          </w:p>
        </w:tc>
        <w:tc>
          <w:tcPr>
            <w:tcW w:w="2520" w:type="dxa"/>
          </w:tcPr>
          <w:p w14:paraId="142215FD" w14:textId="07567F9B" w:rsidR="00860E75" w:rsidRPr="007A6249" w:rsidRDefault="00D70543" w:rsidP="00860E75">
            <w:pPr>
              <w:rPr>
                <w:rFonts w:ascii="Times New Roman" w:hAnsi="Times New Roman" w:cs="Times New Roman"/>
                <w:b/>
                <w:bCs/>
                <w:sz w:val="24"/>
                <w:szCs w:val="24"/>
              </w:rPr>
            </w:pPr>
            <w:r w:rsidRPr="007A6249">
              <w:rPr>
                <w:rFonts w:ascii="Times New Roman" w:hAnsi="Times New Roman" w:cs="Times New Roman"/>
                <w:b/>
                <w:bCs/>
                <w:sz w:val="24"/>
                <w:szCs w:val="24"/>
              </w:rPr>
              <w:t>To the Cold War</w:t>
            </w:r>
          </w:p>
        </w:tc>
        <w:tc>
          <w:tcPr>
            <w:tcW w:w="5665" w:type="dxa"/>
          </w:tcPr>
          <w:p w14:paraId="7AB253F6" w14:textId="51EE4222" w:rsidR="00860E75" w:rsidRPr="007A6249" w:rsidRDefault="00D70543" w:rsidP="00860E75">
            <w:pPr>
              <w:rPr>
                <w:rFonts w:ascii="Times New Roman" w:hAnsi="Times New Roman" w:cs="Times New Roman"/>
                <w:sz w:val="24"/>
                <w:szCs w:val="24"/>
              </w:rPr>
            </w:pPr>
            <w:r w:rsidRPr="007A6249">
              <w:rPr>
                <w:rFonts w:ascii="Times New Roman" w:hAnsi="Times New Roman" w:cs="Times New Roman"/>
                <w:sz w:val="24"/>
                <w:szCs w:val="24"/>
              </w:rPr>
              <w:t xml:space="preserve">Kennan and Novikov telegrams; Overy, ch. 10 and Epilogue.  </w:t>
            </w:r>
          </w:p>
        </w:tc>
      </w:tr>
      <w:tr w:rsidR="003B1E5A" w:rsidRPr="007A6249" w14:paraId="5E1E501E" w14:textId="77777777" w:rsidTr="00BF571D">
        <w:tc>
          <w:tcPr>
            <w:tcW w:w="1165" w:type="dxa"/>
          </w:tcPr>
          <w:p w14:paraId="4DEAC044" w14:textId="0D36D969" w:rsidR="003B1E5A" w:rsidRPr="007A6249" w:rsidRDefault="003B1E5A" w:rsidP="003B1E5A">
            <w:pPr>
              <w:rPr>
                <w:rFonts w:ascii="Times New Roman" w:hAnsi="Times New Roman" w:cs="Times New Roman"/>
                <w:sz w:val="24"/>
                <w:szCs w:val="24"/>
              </w:rPr>
            </w:pPr>
            <w:r w:rsidRPr="007A6249">
              <w:rPr>
                <w:rFonts w:ascii="Times New Roman" w:hAnsi="Times New Roman" w:cs="Times New Roman"/>
                <w:sz w:val="24"/>
                <w:szCs w:val="24"/>
              </w:rPr>
              <w:t>W, 11/17</w:t>
            </w:r>
          </w:p>
        </w:tc>
        <w:tc>
          <w:tcPr>
            <w:tcW w:w="2520" w:type="dxa"/>
          </w:tcPr>
          <w:p w14:paraId="41DEC5AC" w14:textId="0EF4772D" w:rsidR="003B1E5A" w:rsidRPr="007A6249" w:rsidRDefault="003B1E5A" w:rsidP="003B1E5A">
            <w:pPr>
              <w:rPr>
                <w:rFonts w:ascii="Times New Roman" w:hAnsi="Times New Roman" w:cs="Times New Roman"/>
                <w:b/>
                <w:bCs/>
                <w:sz w:val="24"/>
                <w:szCs w:val="24"/>
              </w:rPr>
            </w:pPr>
          </w:p>
        </w:tc>
        <w:tc>
          <w:tcPr>
            <w:tcW w:w="5665" w:type="dxa"/>
          </w:tcPr>
          <w:p w14:paraId="1A523094" w14:textId="4E7F3134" w:rsidR="003B1E5A" w:rsidRPr="007A6249" w:rsidRDefault="0025607F" w:rsidP="003B1E5A">
            <w:pPr>
              <w:rPr>
                <w:rFonts w:ascii="Times New Roman" w:hAnsi="Times New Roman" w:cs="Times New Roman"/>
                <w:sz w:val="24"/>
                <w:szCs w:val="24"/>
              </w:rPr>
            </w:pPr>
            <w:r w:rsidRPr="007A6249">
              <w:rPr>
                <w:rFonts w:ascii="Times New Roman" w:hAnsi="Times New Roman" w:cs="Times New Roman"/>
                <w:b/>
                <w:bCs/>
                <w:i/>
                <w:iCs/>
                <w:sz w:val="24"/>
                <w:szCs w:val="24"/>
              </w:rPr>
              <w:t>Discussions of work to date</w:t>
            </w:r>
            <w:r w:rsidRPr="007A6249">
              <w:rPr>
                <w:rFonts w:ascii="Times New Roman" w:hAnsi="Times New Roman" w:cs="Times New Roman"/>
                <w:sz w:val="24"/>
                <w:szCs w:val="24"/>
              </w:rPr>
              <w:t>.</w:t>
            </w:r>
            <w:r w:rsidR="007E4558" w:rsidRPr="007A6249">
              <w:rPr>
                <w:rFonts w:ascii="Times New Roman" w:hAnsi="Times New Roman" w:cs="Times New Roman"/>
                <w:sz w:val="24"/>
                <w:szCs w:val="24"/>
              </w:rPr>
              <w:t xml:space="preserve"> In class: View “The Cranes are Flying.”</w:t>
            </w:r>
          </w:p>
        </w:tc>
      </w:tr>
      <w:tr w:rsidR="008952ED" w:rsidRPr="007A6249" w14:paraId="5D17F5DB" w14:textId="77777777" w:rsidTr="00BF571D">
        <w:tc>
          <w:tcPr>
            <w:tcW w:w="1165" w:type="dxa"/>
          </w:tcPr>
          <w:p w14:paraId="4BF46B22" w14:textId="72263178"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12/1</w:t>
            </w:r>
          </w:p>
        </w:tc>
        <w:tc>
          <w:tcPr>
            <w:tcW w:w="2520" w:type="dxa"/>
          </w:tcPr>
          <w:p w14:paraId="7ABEE831" w14:textId="66E6E750" w:rsidR="008952ED" w:rsidRPr="007A6249" w:rsidRDefault="00E66F34" w:rsidP="004D4683">
            <w:pPr>
              <w:rPr>
                <w:rFonts w:ascii="Times New Roman" w:hAnsi="Times New Roman" w:cs="Times New Roman"/>
                <w:b/>
                <w:bCs/>
                <w:sz w:val="24"/>
                <w:szCs w:val="24"/>
              </w:rPr>
            </w:pPr>
            <w:r w:rsidRPr="007A6249">
              <w:rPr>
                <w:rFonts w:ascii="Times New Roman" w:hAnsi="Times New Roman" w:cs="Times New Roman"/>
                <w:b/>
                <w:bCs/>
                <w:sz w:val="24"/>
                <w:szCs w:val="24"/>
              </w:rPr>
              <w:t>Individual meetings</w:t>
            </w:r>
          </w:p>
        </w:tc>
        <w:tc>
          <w:tcPr>
            <w:tcW w:w="5665" w:type="dxa"/>
          </w:tcPr>
          <w:p w14:paraId="08DE8EC6" w14:textId="77777777" w:rsidR="008952ED" w:rsidRPr="007A6249" w:rsidRDefault="008952ED" w:rsidP="004D4683">
            <w:pPr>
              <w:rPr>
                <w:rFonts w:ascii="Times New Roman" w:hAnsi="Times New Roman" w:cs="Times New Roman"/>
                <w:sz w:val="24"/>
                <w:szCs w:val="24"/>
              </w:rPr>
            </w:pPr>
          </w:p>
        </w:tc>
      </w:tr>
      <w:tr w:rsidR="008952ED" w:rsidRPr="007A6249" w14:paraId="0D686CB1" w14:textId="77777777" w:rsidTr="00BF571D">
        <w:tc>
          <w:tcPr>
            <w:tcW w:w="1165" w:type="dxa"/>
          </w:tcPr>
          <w:p w14:paraId="7B3FA7AD" w14:textId="01B796FC" w:rsidR="008952ED" w:rsidRPr="007A6249" w:rsidRDefault="008952ED" w:rsidP="008952ED">
            <w:pPr>
              <w:rPr>
                <w:rFonts w:ascii="Times New Roman" w:hAnsi="Times New Roman" w:cs="Times New Roman"/>
                <w:sz w:val="24"/>
                <w:szCs w:val="24"/>
              </w:rPr>
            </w:pPr>
            <w:r w:rsidRPr="007A6249">
              <w:rPr>
                <w:rFonts w:ascii="Times New Roman" w:hAnsi="Times New Roman" w:cs="Times New Roman"/>
                <w:sz w:val="24"/>
                <w:szCs w:val="24"/>
              </w:rPr>
              <w:t>W, 12/8</w:t>
            </w:r>
          </w:p>
        </w:tc>
        <w:tc>
          <w:tcPr>
            <w:tcW w:w="2520" w:type="dxa"/>
          </w:tcPr>
          <w:p w14:paraId="54107EE0" w14:textId="77777777" w:rsidR="008952ED" w:rsidRPr="007A6249" w:rsidRDefault="008952ED" w:rsidP="004D4683">
            <w:pPr>
              <w:rPr>
                <w:rFonts w:ascii="Times New Roman" w:hAnsi="Times New Roman" w:cs="Times New Roman"/>
                <w:b/>
                <w:bCs/>
                <w:sz w:val="24"/>
                <w:szCs w:val="24"/>
              </w:rPr>
            </w:pPr>
          </w:p>
        </w:tc>
        <w:tc>
          <w:tcPr>
            <w:tcW w:w="5665" w:type="dxa"/>
          </w:tcPr>
          <w:p w14:paraId="17E027ED" w14:textId="3426736A" w:rsidR="008952ED" w:rsidRPr="007A6249" w:rsidRDefault="005526B6" w:rsidP="004D4683">
            <w:pPr>
              <w:rPr>
                <w:rFonts w:ascii="Times New Roman" w:hAnsi="Times New Roman" w:cs="Times New Roman"/>
                <w:b/>
                <w:bCs/>
                <w:i/>
                <w:iCs/>
                <w:sz w:val="24"/>
                <w:szCs w:val="24"/>
              </w:rPr>
            </w:pPr>
            <w:r w:rsidRPr="007A6249">
              <w:rPr>
                <w:rFonts w:ascii="Times New Roman" w:hAnsi="Times New Roman" w:cs="Times New Roman"/>
                <w:b/>
                <w:bCs/>
                <w:i/>
                <w:iCs/>
                <w:sz w:val="24"/>
                <w:szCs w:val="24"/>
              </w:rPr>
              <w:t>Final presentation discussions / wrap-up</w:t>
            </w:r>
          </w:p>
        </w:tc>
      </w:tr>
      <w:tr w:rsidR="008952ED" w:rsidRPr="007A6249" w14:paraId="74E78099" w14:textId="77777777" w:rsidTr="00BF571D">
        <w:tc>
          <w:tcPr>
            <w:tcW w:w="1165" w:type="dxa"/>
          </w:tcPr>
          <w:p w14:paraId="7A1E819D" w14:textId="787C936C" w:rsidR="008952ED" w:rsidRPr="007A6249" w:rsidRDefault="00146A64" w:rsidP="008952ED">
            <w:pPr>
              <w:rPr>
                <w:rFonts w:ascii="Times New Roman" w:hAnsi="Times New Roman" w:cs="Times New Roman"/>
                <w:sz w:val="24"/>
                <w:szCs w:val="24"/>
              </w:rPr>
            </w:pPr>
            <w:r w:rsidRPr="007A6249">
              <w:rPr>
                <w:rFonts w:ascii="Times New Roman" w:hAnsi="Times New Roman" w:cs="Times New Roman"/>
                <w:sz w:val="24"/>
                <w:szCs w:val="24"/>
              </w:rPr>
              <w:t>M, 12/20</w:t>
            </w:r>
          </w:p>
        </w:tc>
        <w:tc>
          <w:tcPr>
            <w:tcW w:w="2520" w:type="dxa"/>
          </w:tcPr>
          <w:p w14:paraId="7F5F5087" w14:textId="77777777" w:rsidR="008952ED" w:rsidRPr="007A6249" w:rsidRDefault="008952ED" w:rsidP="004D4683">
            <w:pPr>
              <w:rPr>
                <w:rFonts w:ascii="Times New Roman" w:hAnsi="Times New Roman" w:cs="Times New Roman"/>
                <w:b/>
                <w:bCs/>
                <w:sz w:val="24"/>
                <w:szCs w:val="24"/>
              </w:rPr>
            </w:pPr>
          </w:p>
        </w:tc>
        <w:tc>
          <w:tcPr>
            <w:tcW w:w="5665" w:type="dxa"/>
          </w:tcPr>
          <w:p w14:paraId="06A14BD9" w14:textId="3B8261C6" w:rsidR="008952ED" w:rsidRPr="007A6249" w:rsidRDefault="00146A64" w:rsidP="004D4683">
            <w:pPr>
              <w:rPr>
                <w:rFonts w:ascii="Times New Roman" w:hAnsi="Times New Roman" w:cs="Times New Roman"/>
                <w:sz w:val="24"/>
                <w:szCs w:val="24"/>
              </w:rPr>
            </w:pPr>
            <w:r w:rsidRPr="007A6249">
              <w:rPr>
                <w:rFonts w:ascii="Times New Roman" w:hAnsi="Times New Roman" w:cs="Times New Roman"/>
                <w:sz w:val="24"/>
                <w:szCs w:val="24"/>
              </w:rPr>
              <w:t>Final papers due.</w:t>
            </w:r>
          </w:p>
        </w:tc>
      </w:tr>
    </w:tbl>
    <w:p w14:paraId="4A97C1F9" w14:textId="13EDAB65" w:rsidR="00180055" w:rsidRPr="007A6249" w:rsidRDefault="00180055">
      <w:pPr>
        <w:rPr>
          <w:rFonts w:ascii="Times New Roman" w:hAnsi="Times New Roman" w:cs="Times New Roman"/>
          <w:sz w:val="24"/>
          <w:szCs w:val="24"/>
        </w:rPr>
      </w:pPr>
    </w:p>
    <w:p w14:paraId="236C00E2" w14:textId="623576CD" w:rsidR="00402976" w:rsidRDefault="00402976">
      <w:pPr>
        <w:rPr>
          <w:rFonts w:ascii="Times New Roman" w:hAnsi="Times New Roman" w:cs="Times New Roman"/>
          <w:sz w:val="24"/>
          <w:szCs w:val="24"/>
        </w:rPr>
      </w:pPr>
      <w:r>
        <w:rPr>
          <w:rFonts w:ascii="Times New Roman" w:hAnsi="Times New Roman" w:cs="Times New Roman"/>
          <w:sz w:val="24"/>
          <w:szCs w:val="24"/>
        </w:rPr>
        <w:t>Books you are required to get hold of:</w:t>
      </w:r>
    </w:p>
    <w:p w14:paraId="381B71A9" w14:textId="0FE43C69" w:rsidR="00402976" w:rsidRDefault="00402976">
      <w:pPr>
        <w:rPr>
          <w:rFonts w:ascii="Times New Roman" w:hAnsi="Times New Roman" w:cs="Times New Roman"/>
          <w:sz w:val="24"/>
          <w:szCs w:val="24"/>
        </w:rPr>
      </w:pPr>
    </w:p>
    <w:p w14:paraId="5CC2EDB2" w14:textId="77777777" w:rsidR="00402976" w:rsidRDefault="00402976" w:rsidP="00402976">
      <w:pPr>
        <w:pStyle w:val="NormalWeb"/>
        <w:shd w:val="clear" w:color="auto" w:fill="FFFFFF"/>
        <w:rPr>
          <w:rFonts w:ascii="Arial" w:hAnsi="Arial" w:cs="Arial"/>
          <w:color w:val="222222"/>
        </w:rPr>
      </w:pPr>
      <w:r>
        <w:rPr>
          <w:rFonts w:ascii="Arial" w:hAnsi="Arial" w:cs="Arial"/>
          <w:color w:val="222222"/>
        </w:rPr>
        <w:t>Overy, Richard.  </w:t>
      </w:r>
      <w:r>
        <w:rPr>
          <w:rStyle w:val="Emphasis"/>
          <w:rFonts w:ascii="Arial" w:hAnsi="Arial" w:cs="Arial"/>
          <w:color w:val="222222"/>
        </w:rPr>
        <w:t>Russia's War</w:t>
      </w:r>
      <w:r>
        <w:rPr>
          <w:rFonts w:ascii="Arial" w:hAnsi="Arial" w:cs="Arial"/>
          <w:color w:val="222222"/>
        </w:rPr>
        <w:t>.  New York: Penguin Books, 1998. </w:t>
      </w:r>
      <w:r>
        <w:rPr>
          <w:rStyle w:val="Strong"/>
          <w:rFonts w:ascii="Arial" w:hAnsi="Arial" w:cs="Arial"/>
          <w:color w:val="222222"/>
        </w:rPr>
        <w:t>Amazon has a Kindle version on sale as well.</w:t>
      </w:r>
    </w:p>
    <w:p w14:paraId="3D25B9BA" w14:textId="77777777" w:rsidR="00402976" w:rsidRDefault="00402976" w:rsidP="00402976">
      <w:pPr>
        <w:pStyle w:val="NormalWeb"/>
        <w:shd w:val="clear" w:color="auto" w:fill="FFFFFF"/>
        <w:rPr>
          <w:rFonts w:ascii="Arial" w:hAnsi="Arial" w:cs="Arial"/>
          <w:color w:val="222222"/>
        </w:rPr>
      </w:pPr>
      <w:r>
        <w:rPr>
          <w:rFonts w:ascii="Arial" w:hAnsi="Arial" w:cs="Arial"/>
          <w:color w:val="222222"/>
        </w:rPr>
        <w:t>Grossman, Vasily.  </w:t>
      </w:r>
      <w:r>
        <w:rPr>
          <w:rStyle w:val="Emphasis"/>
          <w:rFonts w:ascii="Arial" w:hAnsi="Arial" w:cs="Arial"/>
          <w:color w:val="222222"/>
        </w:rPr>
        <w:t>A Writer at War: A Soviet Journalist with the Red Army, 1941-1945</w:t>
      </w:r>
      <w:r>
        <w:rPr>
          <w:rFonts w:ascii="Arial" w:hAnsi="Arial" w:cs="Arial"/>
          <w:color w:val="222222"/>
        </w:rPr>
        <w:t>.  New York: Vintage Books, 2007.  </w:t>
      </w:r>
      <w:r>
        <w:rPr>
          <w:rStyle w:val="Strong"/>
          <w:rFonts w:ascii="Arial" w:hAnsi="Arial" w:cs="Arial"/>
          <w:color w:val="222222"/>
        </w:rPr>
        <w:t>Any edition will do. Amazon has a Kindle version.</w:t>
      </w:r>
    </w:p>
    <w:p w14:paraId="6B52FC45" w14:textId="77777777" w:rsidR="00402976" w:rsidRDefault="00402976" w:rsidP="00402976">
      <w:pPr>
        <w:pStyle w:val="NormalWeb"/>
        <w:shd w:val="clear" w:color="auto" w:fill="FFFFFF"/>
        <w:rPr>
          <w:rFonts w:ascii="Arial" w:hAnsi="Arial" w:cs="Arial"/>
          <w:color w:val="222222"/>
        </w:rPr>
      </w:pPr>
      <w:r>
        <w:rPr>
          <w:rStyle w:val="il"/>
          <w:rFonts w:ascii="Arial" w:hAnsi="Arial" w:cs="Arial"/>
          <w:color w:val="222222"/>
        </w:rPr>
        <w:t>Simmons</w:t>
      </w:r>
      <w:r>
        <w:rPr>
          <w:rFonts w:ascii="Arial" w:hAnsi="Arial" w:cs="Arial"/>
          <w:color w:val="222222"/>
        </w:rPr>
        <w:t>, Cynthia and Nina Perlina.  </w:t>
      </w:r>
      <w:r>
        <w:rPr>
          <w:rStyle w:val="Emphasis"/>
          <w:rFonts w:ascii="Arial" w:hAnsi="Arial" w:cs="Arial"/>
          <w:color w:val="222222"/>
        </w:rPr>
        <w:t>Writing the Siege of Leningrad: Women's Diaries, Memoirs and Documentary Prose</w:t>
      </w:r>
      <w:r>
        <w:rPr>
          <w:rFonts w:ascii="Arial" w:hAnsi="Arial" w:cs="Arial"/>
          <w:color w:val="222222"/>
        </w:rPr>
        <w:t>. Pittsburgh: University of Pittsburgh Press, 2003.  </w:t>
      </w:r>
      <w:r>
        <w:rPr>
          <w:rStyle w:val="Strong"/>
          <w:rFonts w:ascii="Arial" w:hAnsi="Arial" w:cs="Arial"/>
          <w:color w:val="222222"/>
        </w:rPr>
        <w:t>Online version available at River Campus Libraries (RCL) website.</w:t>
      </w:r>
    </w:p>
    <w:p w14:paraId="69A4CBE4" w14:textId="77777777" w:rsidR="00402976" w:rsidRDefault="00402976" w:rsidP="00402976">
      <w:pPr>
        <w:pStyle w:val="NormalWeb"/>
        <w:shd w:val="clear" w:color="auto" w:fill="FFFFFF"/>
        <w:rPr>
          <w:rFonts w:ascii="Arial" w:hAnsi="Arial" w:cs="Arial"/>
          <w:color w:val="222222"/>
        </w:rPr>
      </w:pPr>
      <w:r>
        <w:rPr>
          <w:rFonts w:ascii="Arial" w:hAnsi="Arial" w:cs="Arial"/>
          <w:color w:val="222222"/>
        </w:rPr>
        <w:t>Filtzer, Donald and Wendy Goldman.  </w:t>
      </w:r>
      <w:r>
        <w:rPr>
          <w:rStyle w:val="Emphasis"/>
          <w:rFonts w:ascii="Arial" w:hAnsi="Arial" w:cs="Arial"/>
          <w:color w:val="222222"/>
        </w:rPr>
        <w:t>Fortress Dark and Stern: The Soviet Home Front During World War II.  </w:t>
      </w:r>
      <w:r>
        <w:rPr>
          <w:rFonts w:ascii="Arial" w:hAnsi="Arial" w:cs="Arial"/>
          <w:color w:val="222222"/>
        </w:rPr>
        <w:t>Oxford: Oxford University Press, 2021.  </w:t>
      </w:r>
      <w:r>
        <w:rPr>
          <w:rStyle w:val="Strong"/>
          <w:rFonts w:ascii="Arial" w:hAnsi="Arial" w:cs="Arial"/>
          <w:color w:val="222222"/>
        </w:rPr>
        <w:t>Kindle edition available on Amazon.</w:t>
      </w:r>
    </w:p>
    <w:p w14:paraId="722EC829" w14:textId="77777777" w:rsidR="00402976" w:rsidRDefault="00402976" w:rsidP="00402976">
      <w:pPr>
        <w:pStyle w:val="NormalWeb"/>
        <w:shd w:val="clear" w:color="auto" w:fill="FFFFFF"/>
        <w:rPr>
          <w:rFonts w:ascii="Arial" w:hAnsi="Arial" w:cs="Arial"/>
          <w:color w:val="222222"/>
        </w:rPr>
      </w:pPr>
      <w:r>
        <w:rPr>
          <w:rFonts w:ascii="Arial" w:hAnsi="Arial" w:cs="Arial"/>
          <w:color w:val="222222"/>
        </w:rPr>
        <w:t>Manley, Rebecca.  </w:t>
      </w:r>
      <w:r>
        <w:rPr>
          <w:rStyle w:val="Emphasis"/>
          <w:rFonts w:ascii="Arial" w:hAnsi="Arial" w:cs="Arial"/>
          <w:color w:val="222222"/>
        </w:rPr>
        <w:t>To the Tashkent Station: Evacuation and Survival in the Soviet Union. </w:t>
      </w:r>
      <w:r>
        <w:rPr>
          <w:rFonts w:ascii="Arial" w:hAnsi="Arial" w:cs="Arial"/>
          <w:color w:val="222222"/>
        </w:rPr>
        <w:t>Ithaca: Cornell University Press, 2009.  </w:t>
      </w:r>
      <w:r>
        <w:rPr>
          <w:rStyle w:val="Strong"/>
          <w:rFonts w:ascii="Arial" w:hAnsi="Arial" w:cs="Arial"/>
          <w:color w:val="222222"/>
        </w:rPr>
        <w:t>At the moment your only options are Kindle, an expensive hard cover version, or a used copy from Amazon (or elsewhere).</w:t>
      </w:r>
    </w:p>
    <w:p w14:paraId="07C1C10A" w14:textId="77777777" w:rsidR="00402976" w:rsidRDefault="00402976" w:rsidP="00402976">
      <w:pPr>
        <w:pStyle w:val="NormalWeb"/>
        <w:shd w:val="clear" w:color="auto" w:fill="FFFFFF"/>
        <w:rPr>
          <w:rFonts w:ascii="Arial" w:hAnsi="Arial" w:cs="Arial"/>
          <w:color w:val="222222"/>
        </w:rPr>
      </w:pPr>
      <w:r>
        <w:rPr>
          <w:rFonts w:ascii="Arial" w:hAnsi="Arial" w:cs="Arial"/>
          <w:color w:val="222222"/>
        </w:rPr>
        <w:t>Schechter. Brandon. </w:t>
      </w:r>
      <w:r>
        <w:rPr>
          <w:rStyle w:val="Emphasis"/>
          <w:rFonts w:ascii="Arial" w:hAnsi="Arial" w:cs="Arial"/>
          <w:color w:val="222222"/>
        </w:rPr>
        <w:t>The Stuff of Soldiers: A History of the Red Army in World War II Through Objects. </w:t>
      </w:r>
      <w:r>
        <w:rPr>
          <w:rFonts w:ascii="Arial" w:hAnsi="Arial" w:cs="Arial"/>
          <w:color w:val="222222"/>
        </w:rPr>
        <w:t>Ithaca: Cornell University Press, 2019.  </w:t>
      </w:r>
      <w:r>
        <w:rPr>
          <w:rStyle w:val="Strong"/>
          <w:rFonts w:ascii="Arial" w:hAnsi="Arial" w:cs="Arial"/>
          <w:color w:val="222222"/>
        </w:rPr>
        <w:t>Kindle or a $35 hardback version.</w:t>
      </w:r>
    </w:p>
    <w:p w14:paraId="2F173EBA" w14:textId="77777777" w:rsidR="00402976" w:rsidRDefault="00402976" w:rsidP="00402976">
      <w:pPr>
        <w:pStyle w:val="NormalWeb"/>
        <w:shd w:val="clear" w:color="auto" w:fill="FFFFFF"/>
        <w:rPr>
          <w:rFonts w:ascii="Arial" w:hAnsi="Arial" w:cs="Arial"/>
          <w:color w:val="222222"/>
        </w:rPr>
      </w:pPr>
      <w:r>
        <w:rPr>
          <w:rFonts w:ascii="Arial" w:hAnsi="Arial" w:cs="Arial"/>
          <w:color w:val="222222"/>
        </w:rPr>
        <w:t>Berkhoff, Karel.  </w:t>
      </w:r>
      <w:r>
        <w:rPr>
          <w:rStyle w:val="Emphasis"/>
          <w:rFonts w:ascii="Arial" w:hAnsi="Arial" w:cs="Arial"/>
          <w:color w:val="222222"/>
        </w:rPr>
        <w:t>Harvest of Despair.  Life and Death in Ukraine Under Nazi Rule.  </w:t>
      </w:r>
      <w:r>
        <w:rPr>
          <w:rFonts w:ascii="Arial" w:hAnsi="Arial" w:cs="Arial"/>
          <w:color w:val="222222"/>
        </w:rPr>
        <w:t>Cambridge: Harvard University Press, 2008.  </w:t>
      </w:r>
      <w:r>
        <w:rPr>
          <w:rStyle w:val="Strong"/>
          <w:rFonts w:ascii="Arial" w:hAnsi="Arial" w:cs="Arial"/>
          <w:color w:val="222222"/>
        </w:rPr>
        <w:t>Purchase hard copy or Kindle on Amazon.  There is also an e-book on the library website</w:t>
      </w:r>
    </w:p>
    <w:p w14:paraId="41EE3DB8" w14:textId="77777777" w:rsidR="00402976" w:rsidRDefault="00402976">
      <w:pPr>
        <w:rPr>
          <w:rFonts w:ascii="Times New Roman" w:hAnsi="Times New Roman" w:cs="Times New Roman"/>
          <w:sz w:val="24"/>
          <w:szCs w:val="24"/>
        </w:rPr>
      </w:pPr>
    </w:p>
    <w:p w14:paraId="70FAE574" w14:textId="77777777" w:rsidR="00402976" w:rsidRDefault="00402976">
      <w:pPr>
        <w:rPr>
          <w:rFonts w:ascii="Times New Roman" w:hAnsi="Times New Roman" w:cs="Times New Roman"/>
          <w:sz w:val="24"/>
          <w:szCs w:val="24"/>
        </w:rPr>
      </w:pPr>
    </w:p>
    <w:p w14:paraId="3959322F" w14:textId="016A95A1" w:rsidR="00146A64" w:rsidRPr="007A6249" w:rsidRDefault="00146A64">
      <w:pPr>
        <w:rPr>
          <w:rFonts w:ascii="Times New Roman" w:hAnsi="Times New Roman" w:cs="Times New Roman"/>
          <w:sz w:val="24"/>
          <w:szCs w:val="24"/>
        </w:rPr>
      </w:pPr>
      <w:r w:rsidRPr="007A6249">
        <w:rPr>
          <w:rFonts w:ascii="Times New Roman" w:hAnsi="Times New Roman" w:cs="Times New Roman"/>
          <w:sz w:val="24"/>
          <w:szCs w:val="24"/>
        </w:rPr>
        <w:lastRenderedPageBreak/>
        <w:t>Grading:</w:t>
      </w:r>
    </w:p>
    <w:p w14:paraId="1392B407" w14:textId="77777777" w:rsidR="006D5479" w:rsidRPr="007A6249" w:rsidRDefault="006D5479">
      <w:pPr>
        <w:rPr>
          <w:rFonts w:ascii="Times New Roman" w:hAnsi="Times New Roman" w:cs="Times New Roman"/>
          <w:sz w:val="24"/>
          <w:szCs w:val="24"/>
        </w:rPr>
      </w:pPr>
    </w:p>
    <w:p w14:paraId="5925FFE5" w14:textId="55D7BA9C" w:rsidR="00146A64" w:rsidRPr="007A6249" w:rsidRDefault="00600202">
      <w:pPr>
        <w:rPr>
          <w:rFonts w:ascii="Times New Roman" w:hAnsi="Times New Roman" w:cs="Times New Roman"/>
          <w:sz w:val="24"/>
          <w:szCs w:val="24"/>
        </w:rPr>
      </w:pPr>
      <w:r w:rsidRPr="007A6249">
        <w:rPr>
          <w:rFonts w:ascii="Times New Roman" w:hAnsi="Times New Roman" w:cs="Times New Roman"/>
          <w:sz w:val="24"/>
          <w:szCs w:val="24"/>
        </w:rPr>
        <w:t>Class discussion … 20%</w:t>
      </w:r>
    </w:p>
    <w:p w14:paraId="31FE2DB4" w14:textId="24533000" w:rsidR="00600202" w:rsidRPr="007A6249" w:rsidRDefault="00600202">
      <w:pPr>
        <w:rPr>
          <w:rFonts w:ascii="Times New Roman" w:hAnsi="Times New Roman" w:cs="Times New Roman"/>
          <w:sz w:val="24"/>
          <w:szCs w:val="24"/>
        </w:rPr>
      </w:pPr>
      <w:r w:rsidRPr="007A6249">
        <w:rPr>
          <w:rFonts w:ascii="Times New Roman" w:hAnsi="Times New Roman" w:cs="Times New Roman"/>
          <w:sz w:val="24"/>
          <w:szCs w:val="24"/>
        </w:rPr>
        <w:t xml:space="preserve">Final paper …  </w:t>
      </w:r>
      <w:r w:rsidR="006D5479" w:rsidRPr="007A6249">
        <w:rPr>
          <w:rFonts w:ascii="Times New Roman" w:hAnsi="Times New Roman" w:cs="Times New Roman"/>
          <w:sz w:val="24"/>
          <w:szCs w:val="24"/>
        </w:rPr>
        <w:t>44</w:t>
      </w:r>
      <w:r w:rsidRPr="007A6249">
        <w:rPr>
          <w:rFonts w:ascii="Times New Roman" w:hAnsi="Times New Roman" w:cs="Times New Roman"/>
          <w:sz w:val="24"/>
          <w:szCs w:val="24"/>
        </w:rPr>
        <w:t>%</w:t>
      </w:r>
    </w:p>
    <w:p w14:paraId="05DB7797" w14:textId="40C0F328" w:rsidR="00600202" w:rsidRPr="007A6249" w:rsidRDefault="00B921AD">
      <w:pPr>
        <w:rPr>
          <w:rFonts w:ascii="Times New Roman" w:hAnsi="Times New Roman" w:cs="Times New Roman"/>
          <w:sz w:val="24"/>
          <w:szCs w:val="24"/>
        </w:rPr>
      </w:pPr>
      <w:r w:rsidRPr="007A6249">
        <w:rPr>
          <w:rFonts w:ascii="Times New Roman" w:hAnsi="Times New Roman" w:cs="Times New Roman"/>
          <w:sz w:val="24"/>
          <w:szCs w:val="24"/>
        </w:rPr>
        <w:t>Source paper … 12%</w:t>
      </w:r>
    </w:p>
    <w:p w14:paraId="453D2C7C" w14:textId="1D150952" w:rsidR="00B921AD" w:rsidRPr="007A6249" w:rsidRDefault="00B921AD">
      <w:pPr>
        <w:rPr>
          <w:rFonts w:ascii="Times New Roman" w:hAnsi="Times New Roman" w:cs="Times New Roman"/>
          <w:sz w:val="24"/>
          <w:szCs w:val="24"/>
        </w:rPr>
      </w:pPr>
      <w:r w:rsidRPr="007A6249">
        <w:rPr>
          <w:rFonts w:ascii="Times New Roman" w:hAnsi="Times New Roman" w:cs="Times New Roman"/>
          <w:sz w:val="24"/>
          <w:szCs w:val="24"/>
        </w:rPr>
        <w:t>Book review … 12%</w:t>
      </w:r>
    </w:p>
    <w:p w14:paraId="184D58A7" w14:textId="457CA100" w:rsidR="007E4558" w:rsidRPr="007A6249" w:rsidRDefault="00B921AD">
      <w:pPr>
        <w:rPr>
          <w:rFonts w:ascii="Times New Roman" w:hAnsi="Times New Roman" w:cs="Times New Roman"/>
          <w:sz w:val="24"/>
          <w:szCs w:val="24"/>
        </w:rPr>
      </w:pPr>
      <w:r w:rsidRPr="007A6249">
        <w:rPr>
          <w:rFonts w:ascii="Times New Roman" w:hAnsi="Times New Roman" w:cs="Times New Roman"/>
          <w:sz w:val="24"/>
          <w:szCs w:val="24"/>
        </w:rPr>
        <w:t xml:space="preserve">Bibliography … </w:t>
      </w:r>
      <w:r w:rsidR="0092193F" w:rsidRPr="007A6249">
        <w:rPr>
          <w:rFonts w:ascii="Times New Roman" w:hAnsi="Times New Roman" w:cs="Times New Roman"/>
          <w:sz w:val="24"/>
          <w:szCs w:val="24"/>
        </w:rPr>
        <w:t>1</w:t>
      </w:r>
      <w:r w:rsidRPr="007A6249">
        <w:rPr>
          <w:rFonts w:ascii="Times New Roman" w:hAnsi="Times New Roman" w:cs="Times New Roman"/>
          <w:sz w:val="24"/>
          <w:szCs w:val="24"/>
        </w:rPr>
        <w:t>2 %</w:t>
      </w:r>
    </w:p>
    <w:p w14:paraId="11D9234A" w14:textId="77777777" w:rsidR="003842E6" w:rsidRPr="007A6249" w:rsidRDefault="003842E6" w:rsidP="003842E6">
      <w:pPr>
        <w:shd w:val="clear" w:color="auto" w:fill="FFFFFF"/>
        <w:spacing w:after="0" w:line="240" w:lineRule="auto"/>
        <w:rPr>
          <w:rFonts w:ascii="Times New Roman" w:eastAsia="Times New Roman" w:hAnsi="Times New Roman" w:cs="Times New Roman"/>
          <w:color w:val="333333"/>
          <w:sz w:val="24"/>
          <w:szCs w:val="24"/>
        </w:rPr>
      </w:pPr>
    </w:p>
    <w:p w14:paraId="04E848C2" w14:textId="18C611E1" w:rsidR="005B6404" w:rsidRPr="007A6249" w:rsidRDefault="006818FB" w:rsidP="003842E6">
      <w:pPr>
        <w:rPr>
          <w:rFonts w:ascii="Times New Roman" w:hAnsi="Times New Roman" w:cs="Times New Roman"/>
          <w:sz w:val="24"/>
          <w:szCs w:val="24"/>
        </w:rPr>
      </w:pPr>
      <w:r w:rsidRPr="007A6249">
        <w:rPr>
          <w:rFonts w:ascii="Times New Roman" w:hAnsi="Times New Roman" w:cs="Times New Roman"/>
          <w:b/>
          <w:bCs/>
          <w:sz w:val="24"/>
          <w:szCs w:val="24"/>
        </w:rPr>
        <w:t xml:space="preserve">Submisssion of Written Assignments: </w:t>
      </w:r>
      <w:r w:rsidRPr="007A6249">
        <w:rPr>
          <w:rFonts w:ascii="Times New Roman" w:hAnsi="Times New Roman" w:cs="Times New Roman"/>
          <w:sz w:val="24"/>
          <w:szCs w:val="24"/>
        </w:rPr>
        <w:t>You will need to submit assignments using the course Blackboard page. I’ll provide instructions on doing so.</w:t>
      </w:r>
    </w:p>
    <w:p w14:paraId="3BFE7630" w14:textId="53144048" w:rsidR="00A060AF" w:rsidRPr="007A6249" w:rsidRDefault="00A060AF" w:rsidP="008C6C99">
      <w:pPr>
        <w:spacing w:after="0"/>
        <w:rPr>
          <w:rFonts w:ascii="Times New Roman" w:hAnsi="Times New Roman" w:cs="Times New Roman"/>
          <w:b/>
          <w:sz w:val="24"/>
          <w:szCs w:val="24"/>
        </w:rPr>
      </w:pPr>
      <w:r w:rsidRPr="007A6249">
        <w:rPr>
          <w:rFonts w:ascii="Times New Roman" w:hAnsi="Times New Roman" w:cs="Times New Roman"/>
          <w:b/>
          <w:sz w:val="24"/>
          <w:szCs w:val="24"/>
        </w:rPr>
        <w:t>Structure of the course:</w:t>
      </w:r>
    </w:p>
    <w:p w14:paraId="4AF2E80B" w14:textId="63BCB853" w:rsidR="00A060AF" w:rsidRPr="007A6249" w:rsidRDefault="00A060AF" w:rsidP="008C6C99">
      <w:pPr>
        <w:spacing w:after="0"/>
        <w:rPr>
          <w:rFonts w:ascii="Times New Roman" w:hAnsi="Times New Roman" w:cs="Times New Roman"/>
          <w:b/>
          <w:sz w:val="24"/>
          <w:szCs w:val="24"/>
        </w:rPr>
      </w:pPr>
    </w:p>
    <w:p w14:paraId="59F8292F" w14:textId="2B9B0AF0" w:rsidR="00A060AF" w:rsidRPr="007A6249" w:rsidRDefault="00A060AF" w:rsidP="008C6C99">
      <w:pPr>
        <w:spacing w:after="0"/>
        <w:rPr>
          <w:rFonts w:ascii="Times New Roman" w:hAnsi="Times New Roman" w:cs="Times New Roman"/>
          <w:bCs/>
          <w:sz w:val="24"/>
          <w:szCs w:val="24"/>
        </w:rPr>
      </w:pPr>
      <w:r w:rsidRPr="007A6249">
        <w:rPr>
          <w:rFonts w:ascii="Times New Roman" w:hAnsi="Times New Roman" w:cs="Times New Roman"/>
          <w:bCs/>
          <w:sz w:val="24"/>
          <w:szCs w:val="24"/>
        </w:rPr>
        <w:t>The readings include a mix of primary and secondary sources.  I would like to familiarize you with reading the important types of documents for the history of the Eastern Front</w:t>
      </w:r>
      <w:r w:rsidR="00B228E5" w:rsidRPr="007A6249">
        <w:rPr>
          <w:rFonts w:ascii="Times New Roman" w:hAnsi="Times New Roman" w:cs="Times New Roman"/>
          <w:bCs/>
          <w:sz w:val="24"/>
          <w:szCs w:val="24"/>
        </w:rPr>
        <w:t xml:space="preserve">, and also with some of the key debates and arguments in the field.  I also aim for you to produce a quality history paper of the sort that might be published in a journal.  We will build toward that goal.  The first assignment involves primary source analysis. In the second you will review a book of your choice (with my advice) on a topic that you are interested in researching.  </w:t>
      </w:r>
      <w:r w:rsidR="00BB37E1" w:rsidRPr="007A6249">
        <w:rPr>
          <w:rFonts w:ascii="Times New Roman" w:hAnsi="Times New Roman" w:cs="Times New Roman"/>
          <w:bCs/>
          <w:sz w:val="24"/>
          <w:szCs w:val="24"/>
        </w:rPr>
        <w:t>The third is a bibliography on your topic of choice, which you will then use for your paper.  The final is the actual research paper.  You will have multiple chances to discuss with me and other students the progress of your paper.</w:t>
      </w:r>
    </w:p>
    <w:p w14:paraId="75FF6131" w14:textId="614083FE" w:rsidR="00BB37E1" w:rsidRPr="007A6249" w:rsidRDefault="00BB37E1" w:rsidP="008C6C99">
      <w:pPr>
        <w:spacing w:after="0"/>
        <w:rPr>
          <w:rFonts w:ascii="Times New Roman" w:hAnsi="Times New Roman" w:cs="Times New Roman"/>
          <w:bCs/>
          <w:sz w:val="24"/>
          <w:szCs w:val="24"/>
        </w:rPr>
      </w:pPr>
    </w:p>
    <w:p w14:paraId="03149665" w14:textId="12A36DEE" w:rsidR="00BB37E1" w:rsidRPr="007A6249" w:rsidRDefault="00BB37E1" w:rsidP="008C6C99">
      <w:pPr>
        <w:spacing w:after="0"/>
        <w:rPr>
          <w:rFonts w:ascii="Times New Roman" w:hAnsi="Times New Roman" w:cs="Times New Roman"/>
          <w:bCs/>
          <w:sz w:val="24"/>
          <w:szCs w:val="24"/>
        </w:rPr>
      </w:pPr>
      <w:r w:rsidRPr="007A6249">
        <w:rPr>
          <w:rFonts w:ascii="Times New Roman" w:hAnsi="Times New Roman" w:cs="Times New Roman"/>
          <w:bCs/>
          <w:sz w:val="24"/>
          <w:szCs w:val="24"/>
        </w:rPr>
        <w:t xml:space="preserve">The length of reading assignments tails off towards the end of the course to give you </w:t>
      </w:r>
      <w:r w:rsidR="00716EB8" w:rsidRPr="007A6249">
        <w:rPr>
          <w:rFonts w:ascii="Times New Roman" w:hAnsi="Times New Roman" w:cs="Times New Roman"/>
          <w:bCs/>
          <w:sz w:val="24"/>
          <w:szCs w:val="24"/>
        </w:rPr>
        <w:t>more time to work on the paper.  The class will not meet one week towards the end of the semester so you have time to meet individually with me.</w:t>
      </w:r>
    </w:p>
    <w:p w14:paraId="6A4C5898" w14:textId="77777777" w:rsidR="00A060AF" w:rsidRPr="007A6249" w:rsidRDefault="00A060AF" w:rsidP="008C6C99">
      <w:pPr>
        <w:spacing w:after="0"/>
        <w:rPr>
          <w:rFonts w:ascii="Times New Roman" w:hAnsi="Times New Roman" w:cs="Times New Roman"/>
          <w:b/>
          <w:sz w:val="24"/>
          <w:szCs w:val="24"/>
        </w:rPr>
      </w:pPr>
    </w:p>
    <w:p w14:paraId="074052C1" w14:textId="2C08D7D2" w:rsidR="008C6C99" w:rsidRPr="007A6249" w:rsidRDefault="008C6C99" w:rsidP="008C6C99">
      <w:pPr>
        <w:spacing w:after="0"/>
        <w:rPr>
          <w:rFonts w:ascii="Times New Roman" w:hAnsi="Times New Roman" w:cs="Times New Roman"/>
          <w:b/>
          <w:sz w:val="24"/>
          <w:szCs w:val="24"/>
        </w:rPr>
      </w:pPr>
      <w:r w:rsidRPr="007A6249">
        <w:rPr>
          <w:rFonts w:ascii="Times New Roman" w:hAnsi="Times New Roman" w:cs="Times New Roman"/>
          <w:b/>
          <w:sz w:val="24"/>
          <w:szCs w:val="24"/>
        </w:rPr>
        <w:t xml:space="preserve">Goals of the course:  </w:t>
      </w:r>
    </w:p>
    <w:p w14:paraId="49B36E62" w14:textId="77777777" w:rsidR="008C6C99" w:rsidRPr="007A6249" w:rsidRDefault="008C6C99" w:rsidP="008C6C99">
      <w:pPr>
        <w:pStyle w:val="ListParagraph"/>
        <w:numPr>
          <w:ilvl w:val="0"/>
          <w:numId w:val="1"/>
        </w:numPr>
        <w:spacing w:after="0"/>
        <w:rPr>
          <w:rFonts w:ascii="Times New Roman" w:hAnsi="Times New Roman" w:cs="Times New Roman"/>
          <w:sz w:val="24"/>
          <w:szCs w:val="24"/>
        </w:rPr>
      </w:pPr>
      <w:r w:rsidRPr="007A6249">
        <w:rPr>
          <w:rFonts w:ascii="Times New Roman" w:hAnsi="Times New Roman" w:cs="Times New Roman"/>
          <w:sz w:val="24"/>
          <w:szCs w:val="24"/>
        </w:rPr>
        <w:t xml:space="preserve">To learn what historians do: </w:t>
      </w:r>
    </w:p>
    <w:p w14:paraId="039E8F41" w14:textId="77777777" w:rsidR="008C6C99" w:rsidRPr="007A6249" w:rsidRDefault="008C6C99" w:rsidP="008C6C99">
      <w:pPr>
        <w:pStyle w:val="ListParagraph"/>
        <w:numPr>
          <w:ilvl w:val="1"/>
          <w:numId w:val="1"/>
        </w:numPr>
        <w:spacing w:after="0"/>
        <w:rPr>
          <w:rFonts w:ascii="Times New Roman" w:hAnsi="Times New Roman" w:cs="Times New Roman"/>
          <w:sz w:val="24"/>
          <w:szCs w:val="24"/>
        </w:rPr>
      </w:pPr>
      <w:r w:rsidRPr="007A6249">
        <w:rPr>
          <w:rFonts w:ascii="Times New Roman" w:hAnsi="Times New Roman" w:cs="Times New Roman"/>
          <w:sz w:val="24"/>
          <w:szCs w:val="24"/>
        </w:rPr>
        <w:t>Analysis of primary sources, including authorship, audience, and connections to historical context.</w:t>
      </w:r>
    </w:p>
    <w:p w14:paraId="74EA686F" w14:textId="77777777" w:rsidR="008C6C99" w:rsidRPr="007A6249" w:rsidRDefault="008C6C99" w:rsidP="008C6C99">
      <w:pPr>
        <w:pStyle w:val="ListParagraph"/>
        <w:numPr>
          <w:ilvl w:val="1"/>
          <w:numId w:val="1"/>
        </w:numPr>
        <w:spacing w:after="0"/>
        <w:rPr>
          <w:rFonts w:ascii="Times New Roman" w:hAnsi="Times New Roman" w:cs="Times New Roman"/>
          <w:sz w:val="24"/>
          <w:szCs w:val="24"/>
        </w:rPr>
      </w:pPr>
      <w:r w:rsidRPr="007A6249">
        <w:rPr>
          <w:rFonts w:ascii="Times New Roman" w:hAnsi="Times New Roman" w:cs="Times New Roman"/>
          <w:sz w:val="24"/>
          <w:szCs w:val="24"/>
        </w:rPr>
        <w:t xml:space="preserve">Understanding and evaluating secondary sources, including debates among scholars, implicit assumptions and storylines, and the historical context of the </w:t>
      </w:r>
      <w:r w:rsidRPr="007A6249">
        <w:rPr>
          <w:rFonts w:ascii="Times New Roman" w:hAnsi="Times New Roman" w:cs="Times New Roman"/>
          <w:i/>
          <w:sz w:val="24"/>
          <w:szCs w:val="24"/>
        </w:rPr>
        <w:t>secondary source itself</w:t>
      </w:r>
      <w:r w:rsidRPr="007A6249">
        <w:rPr>
          <w:rFonts w:ascii="Times New Roman" w:hAnsi="Times New Roman" w:cs="Times New Roman"/>
          <w:sz w:val="24"/>
          <w:szCs w:val="24"/>
        </w:rPr>
        <w:t>.</w:t>
      </w:r>
    </w:p>
    <w:p w14:paraId="5FB55086" w14:textId="77777777" w:rsidR="008C6C99" w:rsidRPr="007A6249" w:rsidRDefault="008C6C99" w:rsidP="008C6C99">
      <w:pPr>
        <w:pStyle w:val="ListParagraph"/>
        <w:numPr>
          <w:ilvl w:val="1"/>
          <w:numId w:val="1"/>
        </w:numPr>
        <w:spacing w:after="0"/>
        <w:rPr>
          <w:rFonts w:ascii="Times New Roman" w:hAnsi="Times New Roman" w:cs="Times New Roman"/>
          <w:sz w:val="24"/>
          <w:szCs w:val="24"/>
        </w:rPr>
      </w:pPr>
      <w:r w:rsidRPr="007A6249">
        <w:rPr>
          <w:rFonts w:ascii="Times New Roman" w:hAnsi="Times New Roman" w:cs="Times New Roman"/>
          <w:sz w:val="24"/>
          <w:szCs w:val="24"/>
        </w:rPr>
        <w:t>Analysis of popular culture representations of historical events.</w:t>
      </w:r>
    </w:p>
    <w:p w14:paraId="49DF1B97" w14:textId="77777777" w:rsidR="008C6C99" w:rsidRPr="007A6249" w:rsidRDefault="008C6C99" w:rsidP="008C6C99">
      <w:pPr>
        <w:pStyle w:val="ListParagraph"/>
        <w:numPr>
          <w:ilvl w:val="0"/>
          <w:numId w:val="1"/>
        </w:numPr>
        <w:spacing w:after="0"/>
        <w:rPr>
          <w:rFonts w:ascii="Times New Roman" w:hAnsi="Times New Roman" w:cs="Times New Roman"/>
          <w:sz w:val="24"/>
          <w:szCs w:val="24"/>
        </w:rPr>
      </w:pPr>
      <w:r w:rsidRPr="007A6249">
        <w:rPr>
          <w:rFonts w:ascii="Times New Roman" w:hAnsi="Times New Roman" w:cs="Times New Roman"/>
          <w:sz w:val="24"/>
          <w:szCs w:val="24"/>
        </w:rPr>
        <w:t>Improvement of writing skills, including the composition of primary source based research papers.</w:t>
      </w:r>
    </w:p>
    <w:p w14:paraId="0F3253D0" w14:textId="01A8AAE0" w:rsidR="008C6C99" w:rsidRPr="007A6249" w:rsidRDefault="008C6C99" w:rsidP="008C6C99">
      <w:pPr>
        <w:pStyle w:val="ListParagraph"/>
        <w:numPr>
          <w:ilvl w:val="0"/>
          <w:numId w:val="1"/>
        </w:numPr>
        <w:spacing w:after="0"/>
        <w:rPr>
          <w:rFonts w:ascii="Times New Roman" w:hAnsi="Times New Roman" w:cs="Times New Roman"/>
          <w:sz w:val="24"/>
          <w:szCs w:val="24"/>
        </w:rPr>
      </w:pPr>
      <w:r w:rsidRPr="007A6249">
        <w:rPr>
          <w:rFonts w:ascii="Times New Roman" w:hAnsi="Times New Roman" w:cs="Times New Roman"/>
          <w:sz w:val="24"/>
          <w:szCs w:val="24"/>
        </w:rPr>
        <w:t>Deepening student’s knowledge of the Eastern Front, including life on the Soviet home front, soldiers’ experiences, the Holocaust, women’s experiences, economic forces, military tactics, logistics, etc.</w:t>
      </w:r>
    </w:p>
    <w:p w14:paraId="3EB00773" w14:textId="3BEB2399" w:rsidR="008C6C99" w:rsidRPr="007A6249" w:rsidRDefault="008C6C99" w:rsidP="008C6C99">
      <w:pPr>
        <w:pStyle w:val="ListParagraph"/>
        <w:numPr>
          <w:ilvl w:val="0"/>
          <w:numId w:val="1"/>
        </w:numPr>
        <w:spacing w:after="0"/>
        <w:rPr>
          <w:rFonts w:ascii="Times New Roman" w:hAnsi="Times New Roman" w:cs="Times New Roman"/>
          <w:sz w:val="24"/>
          <w:szCs w:val="24"/>
        </w:rPr>
      </w:pPr>
      <w:r w:rsidRPr="007A6249">
        <w:rPr>
          <w:rFonts w:ascii="Times New Roman" w:hAnsi="Times New Roman" w:cs="Times New Roman"/>
          <w:sz w:val="24"/>
          <w:szCs w:val="24"/>
        </w:rPr>
        <w:lastRenderedPageBreak/>
        <w:t>Producing a near-publication quality history paper, either based on research in primary sources, or a discussion of the scholarly (secondary) literature on a particular topic.</w:t>
      </w:r>
    </w:p>
    <w:p w14:paraId="46C176A1" w14:textId="7B5BFDAC" w:rsidR="00B75C77" w:rsidRPr="007A6249" w:rsidRDefault="00B75C77" w:rsidP="00B75C77">
      <w:pPr>
        <w:pStyle w:val="ListParagraph"/>
        <w:numPr>
          <w:ilvl w:val="0"/>
          <w:numId w:val="1"/>
        </w:numPr>
        <w:spacing w:line="256" w:lineRule="auto"/>
        <w:rPr>
          <w:rFonts w:ascii="Times New Roman" w:hAnsi="Times New Roman" w:cs="Times New Roman"/>
          <w:sz w:val="24"/>
          <w:szCs w:val="24"/>
        </w:rPr>
      </w:pPr>
      <w:r w:rsidRPr="007A6249">
        <w:rPr>
          <w:rFonts w:ascii="Times New Roman" w:hAnsi="Times New Roman" w:cs="Times New Roman"/>
          <w:sz w:val="24"/>
          <w:szCs w:val="24"/>
        </w:rPr>
        <w:t>Provide students with tools to think rigorously about political, social, and economic upheaval in our own time.</w:t>
      </w:r>
    </w:p>
    <w:p w14:paraId="3E550218" w14:textId="77777777" w:rsidR="005B6404" w:rsidRPr="007A6249" w:rsidRDefault="005B6404" w:rsidP="003842E6">
      <w:pPr>
        <w:rPr>
          <w:rFonts w:ascii="Times New Roman" w:hAnsi="Times New Roman" w:cs="Times New Roman"/>
          <w:sz w:val="24"/>
          <w:szCs w:val="24"/>
        </w:rPr>
      </w:pPr>
    </w:p>
    <w:p w14:paraId="522B7EA9" w14:textId="0EFCCD11" w:rsidR="003842E6" w:rsidRPr="007A6249" w:rsidRDefault="003842E6" w:rsidP="003842E6">
      <w:pPr>
        <w:rPr>
          <w:rFonts w:ascii="Times New Roman" w:hAnsi="Times New Roman" w:cs="Times New Roman"/>
          <w:i/>
          <w:iCs/>
          <w:sz w:val="24"/>
          <w:szCs w:val="24"/>
        </w:rPr>
      </w:pPr>
      <w:r w:rsidRPr="007A6249">
        <w:rPr>
          <w:rFonts w:ascii="Times New Roman" w:hAnsi="Times New Roman" w:cs="Times New Roman"/>
          <w:b/>
          <w:bCs/>
          <w:sz w:val="24"/>
          <w:szCs w:val="24"/>
        </w:rPr>
        <w:t xml:space="preserve">Academic honesty: </w:t>
      </w:r>
      <w:r w:rsidRPr="007A6249">
        <w:rPr>
          <w:rFonts w:ascii="Times New Roman" w:eastAsia="Garamond" w:hAnsi="Times New Roman" w:cs="Times New Roman"/>
          <w:sz w:val="24"/>
          <w:szCs w:val="24"/>
        </w:rPr>
        <w:t xml:space="preserve">All assignments and activities associated with this course must be performed in accordance with the University of Rochester's Academic Honesty Policy. </w:t>
      </w:r>
      <w:r w:rsidRPr="007A6249">
        <w:rPr>
          <w:rFonts w:ascii="Times New Roman" w:eastAsia="Garamond" w:hAnsi="Times New Roman" w:cs="Times New Roman"/>
          <w:i/>
          <w:iCs/>
          <w:sz w:val="24"/>
          <w:szCs w:val="24"/>
        </w:rPr>
        <w:t>I will not accept Paper One from students who have not signed the “Acceptance of Academic Honesty Policy” on the course Blackboard site.</w:t>
      </w:r>
    </w:p>
    <w:p w14:paraId="69A6FCBF" w14:textId="77777777" w:rsidR="003842E6" w:rsidRPr="007A6249" w:rsidRDefault="003842E6" w:rsidP="003842E6">
      <w:pPr>
        <w:ind w:left="720" w:hanging="720"/>
        <w:rPr>
          <w:rFonts w:ascii="Times New Roman" w:hAnsi="Times New Roman" w:cs="Times New Roman"/>
          <w:b/>
          <w:sz w:val="24"/>
          <w:szCs w:val="24"/>
        </w:rPr>
      </w:pPr>
      <w:r w:rsidRPr="007A6249">
        <w:rPr>
          <w:rFonts w:ascii="Times New Roman" w:hAnsi="Times New Roman" w:cs="Times New Roman"/>
          <w:b/>
          <w:sz w:val="24"/>
          <w:szCs w:val="24"/>
        </w:rPr>
        <w:t>I DO NOT TOLERATE CHEATING OR PLAGIARISM (PRESENTING SOMEONE ELSE’S SCHOLARLY WORK AS YOUR OWN).  I WILL PURSUE THE UNIVERSITY DISCIPLINARY PROCESS AGAINST STUDENTS WHO PLAGIARIZE OTHERS’ WORK.  AT A MINIMUM, STUDENTS WHO PLAGIARIZE WILL RECEIVE A “0” ON THE ASSIGNMENT IN QUESTION.</w:t>
      </w:r>
    </w:p>
    <w:p w14:paraId="463B260B" w14:textId="77777777" w:rsidR="003842E6" w:rsidRPr="007A6249" w:rsidRDefault="003842E6" w:rsidP="003842E6">
      <w:pPr>
        <w:ind w:left="720" w:hanging="720"/>
        <w:rPr>
          <w:rFonts w:ascii="Times New Roman" w:hAnsi="Times New Roman" w:cs="Times New Roman"/>
          <w:b/>
          <w:sz w:val="24"/>
          <w:szCs w:val="24"/>
        </w:rPr>
      </w:pPr>
    </w:p>
    <w:p w14:paraId="662F5B18" w14:textId="77777777" w:rsidR="003842E6" w:rsidRPr="007A6249" w:rsidRDefault="003842E6" w:rsidP="003842E6">
      <w:pPr>
        <w:ind w:left="720" w:hanging="720"/>
        <w:rPr>
          <w:rStyle w:val="Hyperlink"/>
          <w:rFonts w:ascii="Times New Roman" w:eastAsia="Garamond" w:hAnsi="Times New Roman" w:cs="Times New Roman"/>
          <w:sz w:val="24"/>
          <w:szCs w:val="24"/>
        </w:rPr>
      </w:pPr>
      <w:r w:rsidRPr="007A6249">
        <w:rPr>
          <w:rFonts w:ascii="Times New Roman" w:hAnsi="Times New Roman" w:cs="Times New Roman"/>
          <w:sz w:val="24"/>
          <w:szCs w:val="24"/>
        </w:rPr>
        <w:t>You are required to read</w:t>
      </w:r>
      <w:r w:rsidRPr="007A6249">
        <w:rPr>
          <w:rFonts w:ascii="Times New Roman" w:eastAsia="Garamond" w:hAnsi="Times New Roman" w:cs="Times New Roman"/>
          <w:color w:val="000000"/>
          <w:sz w:val="24"/>
          <w:szCs w:val="24"/>
        </w:rPr>
        <w:t xml:space="preserve"> the American Historical Association’s “Defining Plagiarism” at </w:t>
      </w:r>
      <w:hyperlink r:id="rId10" w:history="1">
        <w:r w:rsidRPr="007A6249">
          <w:rPr>
            <w:rStyle w:val="Hyperlink"/>
            <w:rFonts w:ascii="Times New Roman" w:eastAsia="Garamond" w:hAnsi="Times New Roman" w:cs="Times New Roman"/>
            <w:sz w:val="24"/>
            <w:szCs w:val="24"/>
          </w:rPr>
          <w:t>https://www.historians.org/teaching-and-learning/teaching-resources-for-historians/plagiarism-curricular-materials-for-history-instructors/defining-plagiarism</w:t>
        </w:r>
      </w:hyperlink>
      <w:r w:rsidRPr="007A6249">
        <w:rPr>
          <w:rStyle w:val="Hyperlink"/>
          <w:rFonts w:ascii="Times New Roman" w:eastAsia="Garamond" w:hAnsi="Times New Roman" w:cs="Times New Roman"/>
          <w:sz w:val="24"/>
          <w:szCs w:val="24"/>
        </w:rPr>
        <w:t xml:space="preserve"> before the second class meeting.</w:t>
      </w:r>
    </w:p>
    <w:p w14:paraId="41C6A586" w14:textId="77777777" w:rsidR="003842E6" w:rsidRPr="007A6249" w:rsidRDefault="003842E6" w:rsidP="003842E6">
      <w:pPr>
        <w:ind w:left="720" w:hanging="720"/>
        <w:rPr>
          <w:rFonts w:ascii="Times New Roman" w:hAnsi="Times New Roman" w:cs="Times New Roman"/>
          <w:sz w:val="24"/>
          <w:szCs w:val="24"/>
        </w:rPr>
      </w:pPr>
    </w:p>
    <w:p w14:paraId="7CC8DE8B" w14:textId="77777777" w:rsidR="003842E6" w:rsidRPr="007A6249" w:rsidRDefault="003842E6" w:rsidP="003842E6">
      <w:pPr>
        <w:rPr>
          <w:rFonts w:ascii="Times New Roman" w:hAnsi="Times New Roman" w:cs="Times New Roman"/>
          <w:color w:val="222222"/>
          <w:sz w:val="24"/>
          <w:szCs w:val="24"/>
          <w:shd w:val="clear" w:color="auto" w:fill="FFFFFF"/>
        </w:rPr>
      </w:pPr>
      <w:r w:rsidRPr="007A6249">
        <w:rPr>
          <w:rFonts w:ascii="Times New Roman" w:hAnsi="Times New Roman" w:cs="Times New Roman"/>
          <w:color w:val="222222"/>
          <w:sz w:val="24"/>
          <w:szCs w:val="24"/>
          <w:shd w:val="clear" w:color="auto" w:fill="FFFFFF"/>
        </w:rPr>
        <w:t>The College’s credit hour policy on undergraduate courses is to award 4 credit hours for courses that meet for the equivalent of 3 periods of 50 minutes each week.  Students enrolled in History 208/208W are expected to devote at least several hours each week outside of class to reading, identifying the main lines of argument in readings, preparing for class discussion, writing papers, etc.</w:t>
      </w:r>
    </w:p>
    <w:p w14:paraId="410E64AB" w14:textId="197BD952" w:rsidR="003842E6" w:rsidRPr="007A6249" w:rsidRDefault="00DC5BA4" w:rsidP="003842E6">
      <w:pPr>
        <w:rPr>
          <w:rFonts w:ascii="Times New Roman" w:hAnsi="Times New Roman" w:cs="Times New Roman"/>
          <w:color w:val="222222"/>
          <w:sz w:val="24"/>
          <w:szCs w:val="24"/>
          <w:shd w:val="clear" w:color="auto" w:fill="FFFFFF"/>
        </w:rPr>
      </w:pPr>
      <w:r w:rsidRPr="007A6249">
        <w:rPr>
          <w:rFonts w:ascii="Times New Roman" w:hAnsi="Times New Roman" w:cs="Times New Roman"/>
          <w:b/>
          <w:bCs/>
          <w:color w:val="222222"/>
          <w:sz w:val="24"/>
          <w:szCs w:val="24"/>
          <w:shd w:val="clear" w:color="auto" w:fill="FFFFFF"/>
        </w:rPr>
        <w:t xml:space="preserve">MASKING: </w:t>
      </w:r>
      <w:r w:rsidR="00AF6AD3" w:rsidRPr="007A6249">
        <w:rPr>
          <w:rFonts w:ascii="Times New Roman" w:hAnsi="Times New Roman" w:cs="Times New Roman"/>
          <w:color w:val="222222"/>
          <w:sz w:val="24"/>
          <w:szCs w:val="24"/>
          <w:shd w:val="clear" w:color="auto" w:fill="FFFFFF"/>
        </w:rPr>
        <w:t>As per university policy, i</w:t>
      </w:r>
      <w:r w:rsidR="006B1AC5" w:rsidRPr="007A6249">
        <w:rPr>
          <w:rFonts w:ascii="Times New Roman" w:hAnsi="Times New Roman" w:cs="Times New Roman"/>
          <w:color w:val="222222"/>
          <w:sz w:val="24"/>
          <w:szCs w:val="24"/>
          <w:shd w:val="clear" w:color="auto" w:fill="FFFFFF"/>
        </w:rPr>
        <w:t xml:space="preserve">t is required that all students wear a mask covering mouth </w:t>
      </w:r>
      <w:r w:rsidR="006B1AC5" w:rsidRPr="007A6249">
        <w:rPr>
          <w:rFonts w:ascii="Times New Roman" w:hAnsi="Times New Roman" w:cs="Times New Roman"/>
          <w:b/>
          <w:bCs/>
          <w:color w:val="222222"/>
          <w:sz w:val="24"/>
          <w:szCs w:val="24"/>
          <w:shd w:val="clear" w:color="auto" w:fill="FFFFFF"/>
        </w:rPr>
        <w:t>and nose</w:t>
      </w:r>
      <w:r w:rsidR="006B1AC5" w:rsidRPr="007A6249">
        <w:rPr>
          <w:rFonts w:ascii="Times New Roman" w:hAnsi="Times New Roman" w:cs="Times New Roman"/>
          <w:color w:val="222222"/>
          <w:sz w:val="24"/>
          <w:szCs w:val="24"/>
          <w:shd w:val="clear" w:color="auto" w:fill="FFFFFF"/>
        </w:rPr>
        <w:t xml:space="preserve"> during class.  I will be doing the same.  </w:t>
      </w:r>
      <w:r w:rsidR="002710E2" w:rsidRPr="007A6249">
        <w:rPr>
          <w:rFonts w:ascii="Times New Roman" w:hAnsi="Times New Roman" w:cs="Times New Roman"/>
          <w:color w:val="222222"/>
          <w:sz w:val="24"/>
          <w:szCs w:val="24"/>
          <w:shd w:val="clear" w:color="auto" w:fill="FFFFFF"/>
        </w:rPr>
        <w:t xml:space="preserve">Masking is mostly to protect others from infection (you can be a carrier without symptoms).  So it is a matter of concern </w:t>
      </w:r>
      <w:r w:rsidR="002710E2" w:rsidRPr="007A6249">
        <w:rPr>
          <w:rFonts w:ascii="Times New Roman" w:hAnsi="Times New Roman" w:cs="Times New Roman"/>
          <w:i/>
          <w:iCs/>
          <w:color w:val="222222"/>
          <w:sz w:val="24"/>
          <w:szCs w:val="24"/>
          <w:shd w:val="clear" w:color="auto" w:fill="FFFFFF"/>
        </w:rPr>
        <w:t>for others</w:t>
      </w:r>
      <w:r w:rsidR="002710E2" w:rsidRPr="007A6249">
        <w:rPr>
          <w:rFonts w:ascii="Times New Roman" w:hAnsi="Times New Roman" w:cs="Times New Roman"/>
          <w:color w:val="222222"/>
          <w:sz w:val="24"/>
          <w:szCs w:val="24"/>
          <w:shd w:val="clear" w:color="auto" w:fill="FFFFFF"/>
        </w:rPr>
        <w:t xml:space="preserve">.  The usefulness of masks in preventing COVID spread is very well-documented in the scientific literature (as opposed to </w:t>
      </w:r>
      <w:r w:rsidR="00887167" w:rsidRPr="007A6249">
        <w:rPr>
          <w:rFonts w:ascii="Times New Roman" w:hAnsi="Times New Roman" w:cs="Times New Roman"/>
          <w:color w:val="222222"/>
          <w:sz w:val="24"/>
          <w:szCs w:val="24"/>
          <w:shd w:val="clear" w:color="auto" w:fill="FFFFFF"/>
        </w:rPr>
        <w:t xml:space="preserve">rumors on FB or websites that focus on politics or are run by hucksters of </w:t>
      </w:r>
      <w:r w:rsidRPr="007A6249">
        <w:rPr>
          <w:rFonts w:ascii="Times New Roman" w:hAnsi="Times New Roman" w:cs="Times New Roman"/>
          <w:color w:val="222222"/>
          <w:sz w:val="24"/>
          <w:szCs w:val="24"/>
          <w:shd w:val="clear" w:color="auto" w:fill="FFFFFF"/>
        </w:rPr>
        <w:t>quack</w:t>
      </w:r>
      <w:r w:rsidR="00887167" w:rsidRPr="007A6249">
        <w:rPr>
          <w:rFonts w:ascii="Times New Roman" w:hAnsi="Times New Roman" w:cs="Times New Roman"/>
          <w:color w:val="222222"/>
          <w:sz w:val="24"/>
          <w:szCs w:val="24"/>
          <w:shd w:val="clear" w:color="auto" w:fill="FFFFFF"/>
        </w:rPr>
        <w:t xml:space="preserve"> health products).</w:t>
      </w:r>
    </w:p>
    <w:p w14:paraId="0AFD07A6" w14:textId="281B11BF" w:rsidR="00DC5BA4" w:rsidRPr="007A6249" w:rsidRDefault="00DC5BA4" w:rsidP="003842E6">
      <w:pPr>
        <w:rPr>
          <w:rFonts w:ascii="Times New Roman" w:hAnsi="Times New Roman" w:cs="Times New Roman"/>
          <w:color w:val="222222"/>
          <w:sz w:val="24"/>
          <w:szCs w:val="24"/>
          <w:shd w:val="clear" w:color="auto" w:fill="FFFFFF"/>
        </w:rPr>
      </w:pPr>
    </w:p>
    <w:p w14:paraId="318486D5" w14:textId="5FA2CA54" w:rsidR="00DC5BA4" w:rsidRPr="007A6249" w:rsidRDefault="00DC5BA4" w:rsidP="003842E6">
      <w:pPr>
        <w:rPr>
          <w:rFonts w:ascii="Times New Roman" w:hAnsi="Times New Roman" w:cs="Times New Roman"/>
          <w:color w:val="222222"/>
          <w:sz w:val="24"/>
          <w:szCs w:val="24"/>
          <w:shd w:val="clear" w:color="auto" w:fill="FFFFFF"/>
        </w:rPr>
      </w:pPr>
      <w:r w:rsidRPr="007A6249">
        <w:rPr>
          <w:rFonts w:ascii="Times New Roman" w:hAnsi="Times New Roman" w:cs="Times New Roman"/>
          <w:b/>
          <w:bCs/>
          <w:color w:val="222222"/>
          <w:sz w:val="24"/>
          <w:szCs w:val="24"/>
          <w:shd w:val="clear" w:color="auto" w:fill="FFFFFF"/>
        </w:rPr>
        <w:t xml:space="preserve">COVID CONTINGENCIES: </w:t>
      </w:r>
      <w:r w:rsidRPr="007A6249">
        <w:rPr>
          <w:rFonts w:ascii="Times New Roman" w:hAnsi="Times New Roman" w:cs="Times New Roman"/>
          <w:color w:val="222222"/>
          <w:sz w:val="24"/>
          <w:szCs w:val="24"/>
          <w:shd w:val="clear" w:color="auto" w:fill="FFFFFF"/>
        </w:rPr>
        <w:t xml:space="preserve">The course will meet in person.  </w:t>
      </w:r>
      <w:r w:rsidR="007B303E" w:rsidRPr="007A6249">
        <w:rPr>
          <w:rFonts w:ascii="Times New Roman" w:hAnsi="Times New Roman" w:cs="Times New Roman"/>
          <w:color w:val="222222"/>
          <w:sz w:val="24"/>
          <w:szCs w:val="24"/>
          <w:shd w:val="clear" w:color="auto" w:fill="FFFFFF"/>
        </w:rPr>
        <w:t>Given the fluid nature of the COVID pandemic, it is possible that we will have to meet online.  We will follow university guidance in this matter.</w:t>
      </w:r>
    </w:p>
    <w:p w14:paraId="4F338CCD" w14:textId="575A3D00" w:rsidR="00F873B8" w:rsidRPr="007A6249" w:rsidRDefault="00F873B8" w:rsidP="00F873B8">
      <w:pPr>
        <w:rPr>
          <w:rFonts w:ascii="Times New Roman" w:hAnsi="Times New Roman" w:cs="Times New Roman"/>
          <w:sz w:val="24"/>
          <w:szCs w:val="24"/>
        </w:rPr>
      </w:pPr>
      <w:r w:rsidRPr="007A6249">
        <w:rPr>
          <w:rFonts w:ascii="Times New Roman" w:hAnsi="Times New Roman" w:cs="Times New Roman"/>
          <w:b/>
          <w:bCs/>
          <w:sz w:val="24"/>
          <w:szCs w:val="24"/>
        </w:rPr>
        <w:t xml:space="preserve">RECOMMENDATIONS FOR READING.  </w:t>
      </w:r>
      <w:r w:rsidRPr="007A6249">
        <w:rPr>
          <w:rFonts w:ascii="Times New Roman" w:hAnsi="Times New Roman" w:cs="Times New Roman"/>
          <w:sz w:val="24"/>
          <w:szCs w:val="24"/>
        </w:rPr>
        <w:t xml:space="preserve">For a number of discussion classes there are several different documents assigned.  Keeping track of these sources for the class discussions is </w:t>
      </w:r>
      <w:r w:rsidR="00FF66D6" w:rsidRPr="007A6249">
        <w:rPr>
          <w:rFonts w:ascii="Times New Roman" w:hAnsi="Times New Roman" w:cs="Times New Roman"/>
          <w:sz w:val="24"/>
          <w:szCs w:val="24"/>
        </w:rPr>
        <w:lastRenderedPageBreak/>
        <w:t xml:space="preserve">one of </w:t>
      </w:r>
      <w:r w:rsidRPr="007A6249">
        <w:rPr>
          <w:rFonts w:ascii="Times New Roman" w:hAnsi="Times New Roman" w:cs="Times New Roman"/>
          <w:sz w:val="24"/>
          <w:szCs w:val="24"/>
        </w:rPr>
        <w:t>the biggest challenge of reading for the course.  I would recommend noting down for yourself the date and authorship/provenance of each source, so you can place each in context and differentiate one from another during class discussions.</w:t>
      </w:r>
    </w:p>
    <w:p w14:paraId="07AD6327" w14:textId="417D7A90" w:rsidR="00F873B8" w:rsidRPr="007A6249" w:rsidRDefault="00F873B8" w:rsidP="00F873B8">
      <w:pPr>
        <w:rPr>
          <w:rFonts w:ascii="Times New Roman" w:hAnsi="Times New Roman" w:cs="Times New Roman"/>
          <w:sz w:val="24"/>
          <w:szCs w:val="24"/>
        </w:rPr>
      </w:pPr>
      <w:r w:rsidRPr="007A6249">
        <w:rPr>
          <w:rFonts w:ascii="Times New Roman" w:hAnsi="Times New Roman" w:cs="Times New Roman"/>
          <w:b/>
          <w:bCs/>
          <w:sz w:val="24"/>
          <w:szCs w:val="24"/>
        </w:rPr>
        <w:t xml:space="preserve">RECOMMENDATIONS FOR STUDYING IN GENERAL.  </w:t>
      </w:r>
      <w:r w:rsidRPr="007A6249">
        <w:rPr>
          <w:rFonts w:ascii="Times New Roman" w:hAnsi="Times New Roman" w:cs="Times New Roman"/>
          <w:sz w:val="24"/>
          <w:szCs w:val="24"/>
        </w:rPr>
        <w:t>Because there are no tests for the course, you may have the impression that you can skate through or</w:t>
      </w:r>
      <w:r w:rsidR="00FF66D6" w:rsidRPr="007A6249">
        <w:rPr>
          <w:rFonts w:ascii="Times New Roman" w:hAnsi="Times New Roman" w:cs="Times New Roman"/>
          <w:sz w:val="24"/>
          <w:szCs w:val="24"/>
        </w:rPr>
        <w:t xml:space="preserve"> nor turn up for </w:t>
      </w:r>
      <w:r w:rsidRPr="007A6249">
        <w:rPr>
          <w:rFonts w:ascii="Times New Roman" w:hAnsi="Times New Roman" w:cs="Times New Roman"/>
          <w:sz w:val="24"/>
          <w:szCs w:val="24"/>
        </w:rPr>
        <w:t xml:space="preserve">discussions, and just </w:t>
      </w:r>
      <w:r w:rsidR="00FF66D6" w:rsidRPr="007A6249">
        <w:rPr>
          <w:rFonts w:ascii="Times New Roman" w:hAnsi="Times New Roman" w:cs="Times New Roman"/>
          <w:sz w:val="24"/>
          <w:szCs w:val="24"/>
        </w:rPr>
        <w:t>do</w:t>
      </w:r>
      <w:r w:rsidRPr="007A6249">
        <w:rPr>
          <w:rFonts w:ascii="Times New Roman" w:hAnsi="Times New Roman" w:cs="Times New Roman"/>
          <w:sz w:val="24"/>
          <w:szCs w:val="24"/>
        </w:rPr>
        <w:t xml:space="preserve"> readings when it is time to write your papers.  This would be a mistake.  </w:t>
      </w:r>
      <w:r w:rsidR="00BE05F0" w:rsidRPr="007A6249">
        <w:rPr>
          <w:rFonts w:ascii="Times New Roman" w:hAnsi="Times New Roman" w:cs="Times New Roman"/>
          <w:sz w:val="24"/>
          <w:szCs w:val="24"/>
        </w:rPr>
        <w:t xml:space="preserve">I would </w:t>
      </w:r>
      <w:r w:rsidRPr="007A6249">
        <w:rPr>
          <w:rFonts w:ascii="Times New Roman" w:hAnsi="Times New Roman" w:cs="Times New Roman"/>
          <w:sz w:val="24"/>
          <w:szCs w:val="24"/>
        </w:rPr>
        <w:t xml:space="preserve">take notes on discussions, </w:t>
      </w:r>
      <w:r w:rsidR="00BE05F0" w:rsidRPr="007A6249">
        <w:rPr>
          <w:rFonts w:ascii="Times New Roman" w:hAnsi="Times New Roman" w:cs="Times New Roman"/>
          <w:sz w:val="24"/>
          <w:szCs w:val="24"/>
        </w:rPr>
        <w:t>not as dense as you would on lectures, but when something particularly interesting pops up</w:t>
      </w:r>
      <w:r w:rsidR="002A3414" w:rsidRPr="007A6249">
        <w:rPr>
          <w:rFonts w:ascii="Times New Roman" w:hAnsi="Times New Roman" w:cs="Times New Roman"/>
          <w:sz w:val="24"/>
          <w:szCs w:val="24"/>
        </w:rPr>
        <w:t xml:space="preserve"> (you don’t need to transcribe all of class discussion!!).</w:t>
      </w:r>
      <w:r w:rsidR="00BE05F0" w:rsidRPr="007A6249">
        <w:rPr>
          <w:rFonts w:ascii="Times New Roman" w:hAnsi="Times New Roman" w:cs="Times New Roman"/>
          <w:sz w:val="24"/>
          <w:szCs w:val="24"/>
        </w:rPr>
        <w:t xml:space="preserve"> Also I deliver mini-lectures from time to time, and there is information in these you might find useful.</w:t>
      </w:r>
      <w:r w:rsidRPr="007A6249">
        <w:rPr>
          <w:rFonts w:ascii="Times New Roman" w:hAnsi="Times New Roman" w:cs="Times New Roman"/>
          <w:sz w:val="24"/>
          <w:szCs w:val="24"/>
        </w:rPr>
        <w:t xml:space="preserve">  I will expect you to show mastery of all course materials in your papers, including </w:t>
      </w:r>
      <w:r w:rsidR="002A3414" w:rsidRPr="007A6249">
        <w:rPr>
          <w:rFonts w:ascii="Times New Roman" w:hAnsi="Times New Roman" w:cs="Times New Roman"/>
          <w:sz w:val="24"/>
          <w:szCs w:val="24"/>
        </w:rPr>
        <w:t>the short t</w:t>
      </w:r>
      <w:r w:rsidRPr="007A6249">
        <w:rPr>
          <w:rFonts w:ascii="Times New Roman" w:hAnsi="Times New Roman" w:cs="Times New Roman"/>
          <w:sz w:val="24"/>
          <w:szCs w:val="24"/>
        </w:rPr>
        <w:t>lectures and concepts that we explore during discussion</w:t>
      </w:r>
    </w:p>
    <w:p w14:paraId="21C17802" w14:textId="193B8897" w:rsidR="00F873B8" w:rsidRPr="007A6249" w:rsidRDefault="00F873B8" w:rsidP="00F873B8">
      <w:pPr>
        <w:rPr>
          <w:rFonts w:ascii="Times New Roman" w:hAnsi="Times New Roman" w:cs="Times New Roman"/>
          <w:sz w:val="24"/>
          <w:szCs w:val="24"/>
        </w:rPr>
      </w:pPr>
      <w:r w:rsidRPr="007A6249">
        <w:rPr>
          <w:rFonts w:ascii="Times New Roman" w:hAnsi="Times New Roman" w:cs="Times New Roman"/>
          <w:b/>
          <w:bCs/>
          <w:sz w:val="24"/>
          <w:szCs w:val="24"/>
        </w:rPr>
        <w:t xml:space="preserve">ATTENDANCE: </w:t>
      </w:r>
      <w:r w:rsidRPr="007A6249">
        <w:rPr>
          <w:rFonts w:ascii="Times New Roman" w:hAnsi="Times New Roman" w:cs="Times New Roman"/>
          <w:sz w:val="24"/>
          <w:szCs w:val="24"/>
        </w:rPr>
        <w:t>You need to attend class regular</w:t>
      </w:r>
      <w:r w:rsidR="00F1354B" w:rsidRPr="007A6249">
        <w:rPr>
          <w:rFonts w:ascii="Times New Roman" w:hAnsi="Times New Roman" w:cs="Times New Roman"/>
          <w:sz w:val="24"/>
          <w:szCs w:val="24"/>
        </w:rPr>
        <w:t>ly</w:t>
      </w:r>
      <w:r w:rsidRPr="007A6249">
        <w:rPr>
          <w:rFonts w:ascii="Times New Roman" w:hAnsi="Times New Roman" w:cs="Times New Roman"/>
          <w:sz w:val="24"/>
          <w:szCs w:val="24"/>
        </w:rPr>
        <w:t xml:space="preserve"> and contribute to </w:t>
      </w:r>
      <w:r w:rsidR="00F1354B" w:rsidRPr="007A6249">
        <w:rPr>
          <w:rFonts w:ascii="Times New Roman" w:hAnsi="Times New Roman" w:cs="Times New Roman"/>
          <w:sz w:val="24"/>
          <w:szCs w:val="24"/>
        </w:rPr>
        <w:t>discussion</w:t>
      </w:r>
      <w:r w:rsidRPr="007A6249">
        <w:rPr>
          <w:rFonts w:ascii="Times New Roman" w:hAnsi="Times New Roman" w:cs="Times New Roman"/>
          <w:sz w:val="24"/>
          <w:szCs w:val="24"/>
        </w:rPr>
        <w:t>.  My experience shows that students who do not do these things get substantially lower grades, because they do poorly on class assignments.</w:t>
      </w:r>
    </w:p>
    <w:p w14:paraId="162597FB" w14:textId="0A624A05" w:rsidR="00F873B8" w:rsidRPr="007A6249" w:rsidRDefault="00F873B8" w:rsidP="00F873B8">
      <w:pPr>
        <w:rPr>
          <w:rFonts w:ascii="Times New Roman" w:hAnsi="Times New Roman" w:cs="Times New Roman"/>
          <w:sz w:val="24"/>
          <w:szCs w:val="24"/>
        </w:rPr>
      </w:pPr>
      <w:r w:rsidRPr="007A6249">
        <w:rPr>
          <w:rFonts w:ascii="Times New Roman" w:hAnsi="Times New Roman" w:cs="Times New Roman"/>
          <w:b/>
          <w:bCs/>
          <w:sz w:val="24"/>
          <w:szCs w:val="24"/>
        </w:rPr>
        <w:t xml:space="preserve">CLASS PARTICIPATION: </w:t>
      </w:r>
      <w:r w:rsidRPr="007A6249">
        <w:rPr>
          <w:rFonts w:ascii="Times New Roman" w:hAnsi="Times New Roman" w:cs="Times New Roman"/>
          <w:sz w:val="24"/>
          <w:szCs w:val="24"/>
        </w:rPr>
        <w:t xml:space="preserve">Class participation is </w:t>
      </w:r>
      <w:r w:rsidR="00F1354B" w:rsidRPr="007A6249">
        <w:rPr>
          <w:rFonts w:ascii="Times New Roman" w:hAnsi="Times New Roman" w:cs="Times New Roman"/>
          <w:sz w:val="24"/>
          <w:szCs w:val="24"/>
        </w:rPr>
        <w:t>20</w:t>
      </w:r>
      <w:r w:rsidRPr="007A6249">
        <w:rPr>
          <w:rFonts w:ascii="Times New Roman" w:hAnsi="Times New Roman" w:cs="Times New Roman"/>
          <w:sz w:val="24"/>
          <w:szCs w:val="24"/>
        </w:rPr>
        <w:t xml:space="preserve">% of your grade.  You don’t have to be the most active student in class to get full credit (100%) for this, but you do need to contribute a </w:t>
      </w:r>
      <w:r w:rsidR="00F1354B" w:rsidRPr="007A6249">
        <w:rPr>
          <w:rFonts w:ascii="Times New Roman" w:hAnsi="Times New Roman" w:cs="Times New Roman"/>
          <w:sz w:val="24"/>
          <w:szCs w:val="24"/>
        </w:rPr>
        <w:t xml:space="preserve">several </w:t>
      </w:r>
      <w:r w:rsidRPr="007A6249">
        <w:rPr>
          <w:rFonts w:ascii="Times New Roman" w:hAnsi="Times New Roman" w:cs="Times New Roman"/>
          <w:sz w:val="24"/>
          <w:szCs w:val="24"/>
        </w:rPr>
        <w:t>comments per class.  I will often ask students early in discussion to offer any thoughts at all they had about the reading.  This is your chance, if you are shy, to have formulated something beforehand and to offer it for discussion.</w:t>
      </w:r>
    </w:p>
    <w:p w14:paraId="3B4434F3" w14:textId="16E1C2D2" w:rsidR="00F873B8" w:rsidRPr="007A6249" w:rsidRDefault="004643B1" w:rsidP="00F873B8">
      <w:pPr>
        <w:rPr>
          <w:rFonts w:ascii="Times New Roman" w:hAnsi="Times New Roman" w:cs="Times New Roman"/>
          <w:sz w:val="24"/>
          <w:szCs w:val="24"/>
        </w:rPr>
      </w:pPr>
      <w:r w:rsidRPr="007A6249">
        <w:rPr>
          <w:rFonts w:ascii="Times New Roman" w:hAnsi="Times New Roman" w:cs="Times New Roman"/>
          <w:sz w:val="24"/>
          <w:szCs w:val="24"/>
        </w:rPr>
        <w:t>I</w:t>
      </w:r>
      <w:r w:rsidR="00F873B8" w:rsidRPr="007A6249">
        <w:rPr>
          <w:rFonts w:ascii="Times New Roman" w:hAnsi="Times New Roman" w:cs="Times New Roman"/>
          <w:sz w:val="24"/>
          <w:szCs w:val="24"/>
        </w:rPr>
        <w:t xml:space="preserve">f you never say a word in class, you will get a “zero” for class participation and you will have lost </w:t>
      </w:r>
      <w:r w:rsidR="00F1354B" w:rsidRPr="007A6249">
        <w:rPr>
          <w:rFonts w:ascii="Times New Roman" w:hAnsi="Times New Roman" w:cs="Times New Roman"/>
          <w:sz w:val="24"/>
          <w:szCs w:val="24"/>
        </w:rPr>
        <w:t>two full-grade</w:t>
      </w:r>
      <w:r w:rsidR="00F873B8" w:rsidRPr="007A6249">
        <w:rPr>
          <w:rFonts w:ascii="Times New Roman" w:hAnsi="Times New Roman" w:cs="Times New Roman"/>
          <w:sz w:val="24"/>
          <w:szCs w:val="24"/>
        </w:rPr>
        <w:t xml:space="preserve"> grade steps right there.</w:t>
      </w:r>
    </w:p>
    <w:p w14:paraId="42B03408" w14:textId="6A16E047" w:rsidR="00F873B8" w:rsidRPr="007A6249" w:rsidRDefault="00F873B8" w:rsidP="00F873B8">
      <w:pPr>
        <w:rPr>
          <w:rFonts w:ascii="Times New Roman" w:hAnsi="Times New Roman" w:cs="Times New Roman"/>
          <w:sz w:val="24"/>
          <w:szCs w:val="24"/>
        </w:rPr>
      </w:pPr>
      <w:r w:rsidRPr="007A6249">
        <w:rPr>
          <w:rFonts w:ascii="Times New Roman" w:hAnsi="Times New Roman" w:cs="Times New Roman"/>
          <w:sz w:val="24"/>
          <w:szCs w:val="24"/>
        </w:rPr>
        <w:t>If you have real difficulties speaking up in class, contact me to discuss.</w:t>
      </w:r>
    </w:p>
    <w:p w14:paraId="5F2FFE16" w14:textId="5CCBAE03" w:rsidR="00F873B8" w:rsidRPr="007A6249" w:rsidRDefault="00F873B8" w:rsidP="003842E6">
      <w:pPr>
        <w:rPr>
          <w:rFonts w:ascii="Times New Roman" w:hAnsi="Times New Roman" w:cs="Times New Roman"/>
          <w:sz w:val="24"/>
          <w:szCs w:val="24"/>
        </w:rPr>
      </w:pPr>
      <w:r w:rsidRPr="007A6249">
        <w:rPr>
          <w:rFonts w:ascii="Times New Roman" w:hAnsi="Times New Roman" w:cs="Times New Roman"/>
          <w:sz w:val="24"/>
          <w:szCs w:val="24"/>
        </w:rPr>
        <w:t>In my experience students almost never ask “stupid” questions or make “stupid” comments.  So don’t fear doing this. Moreover, your classmates may</w:t>
      </w:r>
      <w:r w:rsidR="00A00FC6" w:rsidRPr="007A6249">
        <w:rPr>
          <w:rFonts w:ascii="Times New Roman" w:hAnsi="Times New Roman" w:cs="Times New Roman"/>
          <w:sz w:val="24"/>
          <w:szCs w:val="24"/>
        </w:rPr>
        <w:t xml:space="preserve"> </w:t>
      </w:r>
      <w:r w:rsidRPr="007A6249">
        <w:rPr>
          <w:rFonts w:ascii="Times New Roman" w:hAnsi="Times New Roman" w:cs="Times New Roman"/>
          <w:sz w:val="24"/>
          <w:szCs w:val="24"/>
        </w:rPr>
        <w:t xml:space="preserve">be grateful to you if you ask a very basic question – they may have also been confused, but afraid to ask.  Also, do not be intimidated if some class members show superior background knowledge about events we are discussing.  The course is designed for students with very little background in the events we study, and such students </w:t>
      </w:r>
      <w:r w:rsidR="00A00FC6" w:rsidRPr="007A6249">
        <w:rPr>
          <w:rFonts w:ascii="Times New Roman" w:hAnsi="Times New Roman" w:cs="Times New Roman"/>
          <w:sz w:val="24"/>
          <w:szCs w:val="24"/>
        </w:rPr>
        <w:t>generally do as well as any others</w:t>
      </w:r>
      <w:r w:rsidRPr="007A6249">
        <w:rPr>
          <w:rFonts w:ascii="Times New Roman" w:hAnsi="Times New Roman" w:cs="Times New Roman"/>
          <w:sz w:val="24"/>
          <w:szCs w:val="24"/>
        </w:rPr>
        <w:t>.  Moreover, students with weaker background knowledge will often make very perceptive comments.</w:t>
      </w:r>
    </w:p>
    <w:p w14:paraId="6038DCCB" w14:textId="3D3CC3CA" w:rsidR="003842E6" w:rsidRPr="007A6249" w:rsidRDefault="003842E6" w:rsidP="003842E6">
      <w:pPr>
        <w:rPr>
          <w:rStyle w:val="m-3340750911042811290xmsofootnotereference"/>
          <w:rFonts w:ascii="Times New Roman" w:hAnsi="Times New Roman" w:cs="Times New Roman"/>
          <w:color w:val="222222"/>
          <w:sz w:val="24"/>
          <w:szCs w:val="24"/>
          <w:shd w:val="clear" w:color="auto" w:fill="FFFFFF"/>
        </w:rPr>
      </w:pPr>
      <w:r w:rsidRPr="007A6249">
        <w:rPr>
          <w:rFonts w:ascii="Times New Roman" w:hAnsi="Times New Roman" w:cs="Times New Roman"/>
          <w:b/>
          <w:bCs/>
          <w:color w:val="222222"/>
          <w:sz w:val="24"/>
          <w:szCs w:val="24"/>
          <w:shd w:val="clear" w:color="auto" w:fill="FFFFFF"/>
        </w:rPr>
        <w:t>Students with disabilities:  </w:t>
      </w:r>
      <w:r w:rsidRPr="007A6249">
        <w:rPr>
          <w:rFonts w:ascii="Times New Roman" w:hAnsi="Times New Roman" w:cs="Times New Roman"/>
          <w:color w:val="222222"/>
          <w:sz w:val="24"/>
          <w:szCs w:val="24"/>
          <w:shd w:val="clear" w:color="auto" w:fill="FFFFFF"/>
        </w:rPr>
        <w:t>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w:t>
      </w:r>
      <w:hyperlink r:id="rId11" w:tgtFrame="_blank" w:history="1">
        <w:r w:rsidRPr="007A6249">
          <w:rPr>
            <w:rStyle w:val="Hyperlink"/>
            <w:rFonts w:ascii="Times New Roman" w:hAnsi="Times New Roman" w:cs="Times New Roman"/>
            <w:color w:val="1155CC"/>
            <w:sz w:val="24"/>
            <w:szCs w:val="24"/>
            <w:shd w:val="clear" w:color="auto" w:fill="FFFFFF"/>
          </w:rPr>
          <w:t>Office of Disability Resources</w:t>
        </w:r>
      </w:hyperlink>
      <w:r w:rsidRPr="007A6249">
        <w:rPr>
          <w:rFonts w:ascii="Times New Roman" w:hAnsi="Times New Roman" w:cs="Times New Roman"/>
          <w:color w:val="222222"/>
          <w:sz w:val="24"/>
          <w:szCs w:val="24"/>
          <w:shd w:val="clear" w:color="auto" w:fill="FFFFFF"/>
        </w:rPr>
        <w:t> at: </w:t>
      </w:r>
      <w:hyperlink r:id="rId12" w:tgtFrame="_blank" w:history="1">
        <w:r w:rsidRPr="007A6249">
          <w:rPr>
            <w:rStyle w:val="Hyperlink"/>
            <w:rFonts w:ascii="Times New Roman" w:hAnsi="Times New Roman" w:cs="Times New Roman"/>
            <w:color w:val="1155CC"/>
            <w:sz w:val="24"/>
            <w:szCs w:val="24"/>
            <w:shd w:val="clear" w:color="auto" w:fill="FFFFFF"/>
          </w:rPr>
          <w:t>disability@rochester.edu;</w:t>
        </w:r>
      </w:hyperlink>
      <w:r w:rsidRPr="007A6249">
        <w:rPr>
          <w:rFonts w:ascii="Times New Roman" w:hAnsi="Times New Roman" w:cs="Times New Roman"/>
          <w:color w:val="222222"/>
          <w:sz w:val="24"/>
          <w:szCs w:val="24"/>
          <w:shd w:val="clear" w:color="auto" w:fill="FFFFFF"/>
        </w:rPr>
        <w:t> (585) 276-5075; Taylor Hall.</w:t>
      </w:r>
    </w:p>
    <w:p w14:paraId="6BC10853" w14:textId="77777777" w:rsidR="007E4558" w:rsidRDefault="007E4558"/>
    <w:sectPr w:rsidR="007E455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04D1B" w14:textId="77777777" w:rsidR="00150D30" w:rsidRDefault="00150D30" w:rsidP="00C24FE8">
      <w:pPr>
        <w:spacing w:after="0" w:line="240" w:lineRule="auto"/>
      </w:pPr>
      <w:r>
        <w:separator/>
      </w:r>
    </w:p>
  </w:endnote>
  <w:endnote w:type="continuationSeparator" w:id="0">
    <w:p w14:paraId="5AE0A8BB" w14:textId="77777777" w:rsidR="00150D30" w:rsidRDefault="00150D30" w:rsidP="00C2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489079"/>
      <w:docPartObj>
        <w:docPartGallery w:val="Page Numbers (Bottom of Page)"/>
        <w:docPartUnique/>
      </w:docPartObj>
    </w:sdtPr>
    <w:sdtEndPr>
      <w:rPr>
        <w:noProof/>
      </w:rPr>
    </w:sdtEndPr>
    <w:sdtContent>
      <w:p w14:paraId="78D18A68" w14:textId="37E93291" w:rsidR="00C24FE8" w:rsidRDefault="00C24F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5429E" w14:textId="77777777" w:rsidR="00C24FE8" w:rsidRDefault="00C2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15B76" w14:textId="77777777" w:rsidR="00150D30" w:rsidRDefault="00150D30" w:rsidP="00C24FE8">
      <w:pPr>
        <w:spacing w:after="0" w:line="240" w:lineRule="auto"/>
      </w:pPr>
      <w:r>
        <w:separator/>
      </w:r>
    </w:p>
  </w:footnote>
  <w:footnote w:type="continuationSeparator" w:id="0">
    <w:p w14:paraId="254D935B" w14:textId="77777777" w:rsidR="00150D30" w:rsidRDefault="00150D30" w:rsidP="00C24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F26D4"/>
    <w:multiLevelType w:val="hybridMultilevel"/>
    <w:tmpl w:val="A520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96202"/>
    <w:multiLevelType w:val="hybridMultilevel"/>
    <w:tmpl w:val="AEAA3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1D"/>
    <w:rsid w:val="0001494B"/>
    <w:rsid w:val="000208D8"/>
    <w:rsid w:val="0005743C"/>
    <w:rsid w:val="00087853"/>
    <w:rsid w:val="000929DB"/>
    <w:rsid w:val="000A71DB"/>
    <w:rsid w:val="00144854"/>
    <w:rsid w:val="00146A64"/>
    <w:rsid w:val="00150D30"/>
    <w:rsid w:val="0017534F"/>
    <w:rsid w:val="00180055"/>
    <w:rsid w:val="001842F1"/>
    <w:rsid w:val="00222354"/>
    <w:rsid w:val="00253777"/>
    <w:rsid w:val="0025607F"/>
    <w:rsid w:val="00265FA5"/>
    <w:rsid w:val="002710E2"/>
    <w:rsid w:val="002A3414"/>
    <w:rsid w:val="002B06D2"/>
    <w:rsid w:val="002C5993"/>
    <w:rsid w:val="002F6EB8"/>
    <w:rsid w:val="0030376C"/>
    <w:rsid w:val="003522AF"/>
    <w:rsid w:val="00383F42"/>
    <w:rsid w:val="003842E6"/>
    <w:rsid w:val="003B1E5A"/>
    <w:rsid w:val="003B2C79"/>
    <w:rsid w:val="003B56F8"/>
    <w:rsid w:val="003E1F48"/>
    <w:rsid w:val="003F1CC5"/>
    <w:rsid w:val="00402976"/>
    <w:rsid w:val="004107E6"/>
    <w:rsid w:val="0042719A"/>
    <w:rsid w:val="004643B1"/>
    <w:rsid w:val="00467938"/>
    <w:rsid w:val="004A500C"/>
    <w:rsid w:val="004D4683"/>
    <w:rsid w:val="005207D2"/>
    <w:rsid w:val="00541C78"/>
    <w:rsid w:val="005526B6"/>
    <w:rsid w:val="00594ADE"/>
    <w:rsid w:val="005A1CFF"/>
    <w:rsid w:val="005B6404"/>
    <w:rsid w:val="005F4F58"/>
    <w:rsid w:val="00600202"/>
    <w:rsid w:val="006003D9"/>
    <w:rsid w:val="00611240"/>
    <w:rsid w:val="00661A65"/>
    <w:rsid w:val="006818FB"/>
    <w:rsid w:val="006B13A8"/>
    <w:rsid w:val="006B1AC5"/>
    <w:rsid w:val="006B6135"/>
    <w:rsid w:val="006C5412"/>
    <w:rsid w:val="006D5479"/>
    <w:rsid w:val="00716EB8"/>
    <w:rsid w:val="00753D49"/>
    <w:rsid w:val="007A6249"/>
    <w:rsid w:val="007B303E"/>
    <w:rsid w:val="007C1080"/>
    <w:rsid w:val="007E4558"/>
    <w:rsid w:val="007F05A3"/>
    <w:rsid w:val="008038C3"/>
    <w:rsid w:val="00822406"/>
    <w:rsid w:val="00860E75"/>
    <w:rsid w:val="00866BC8"/>
    <w:rsid w:val="00887167"/>
    <w:rsid w:val="0089411D"/>
    <w:rsid w:val="008952ED"/>
    <w:rsid w:val="008B6385"/>
    <w:rsid w:val="008C6C99"/>
    <w:rsid w:val="0092193F"/>
    <w:rsid w:val="009273F7"/>
    <w:rsid w:val="00956A2B"/>
    <w:rsid w:val="0097223B"/>
    <w:rsid w:val="009B37F8"/>
    <w:rsid w:val="00A00FC6"/>
    <w:rsid w:val="00A060AF"/>
    <w:rsid w:val="00A349B5"/>
    <w:rsid w:val="00A43CC6"/>
    <w:rsid w:val="00AC03B4"/>
    <w:rsid w:val="00AE34AC"/>
    <w:rsid w:val="00AE4064"/>
    <w:rsid w:val="00AF6AD3"/>
    <w:rsid w:val="00B228E5"/>
    <w:rsid w:val="00B436D7"/>
    <w:rsid w:val="00B65C4A"/>
    <w:rsid w:val="00B75C77"/>
    <w:rsid w:val="00B90029"/>
    <w:rsid w:val="00B921AD"/>
    <w:rsid w:val="00BB37E1"/>
    <w:rsid w:val="00BE05F0"/>
    <w:rsid w:val="00BF0307"/>
    <w:rsid w:val="00BF32AE"/>
    <w:rsid w:val="00BF571D"/>
    <w:rsid w:val="00C11635"/>
    <w:rsid w:val="00C24FE8"/>
    <w:rsid w:val="00CE6AE9"/>
    <w:rsid w:val="00D60106"/>
    <w:rsid w:val="00D70543"/>
    <w:rsid w:val="00D746C8"/>
    <w:rsid w:val="00D817F6"/>
    <w:rsid w:val="00D86CDD"/>
    <w:rsid w:val="00D90E69"/>
    <w:rsid w:val="00DB1EED"/>
    <w:rsid w:val="00DB39F5"/>
    <w:rsid w:val="00DC3C25"/>
    <w:rsid w:val="00DC5BA4"/>
    <w:rsid w:val="00DE0FB7"/>
    <w:rsid w:val="00DF36FB"/>
    <w:rsid w:val="00DF4F3B"/>
    <w:rsid w:val="00E13C4B"/>
    <w:rsid w:val="00E41DE0"/>
    <w:rsid w:val="00E66F34"/>
    <w:rsid w:val="00F1354B"/>
    <w:rsid w:val="00F441C4"/>
    <w:rsid w:val="00F873B8"/>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9AB9"/>
  <w15:chartTrackingRefBased/>
  <w15:docId w15:val="{0DA41A80-A009-4A0F-9F02-DFDE57AC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38C3"/>
    <w:rPr>
      <w:color w:val="0563C1" w:themeColor="hyperlink"/>
      <w:u w:val="single"/>
    </w:rPr>
  </w:style>
  <w:style w:type="character" w:styleId="UnresolvedMention">
    <w:name w:val="Unresolved Mention"/>
    <w:basedOn w:val="DefaultParagraphFont"/>
    <w:uiPriority w:val="99"/>
    <w:semiHidden/>
    <w:unhideWhenUsed/>
    <w:rsid w:val="008038C3"/>
    <w:rPr>
      <w:color w:val="605E5C"/>
      <w:shd w:val="clear" w:color="auto" w:fill="E1DFDD"/>
    </w:rPr>
  </w:style>
  <w:style w:type="character" w:styleId="FollowedHyperlink">
    <w:name w:val="FollowedHyperlink"/>
    <w:basedOn w:val="DefaultParagraphFont"/>
    <w:uiPriority w:val="99"/>
    <w:semiHidden/>
    <w:unhideWhenUsed/>
    <w:rsid w:val="00DB1EED"/>
    <w:rPr>
      <w:color w:val="954F72" w:themeColor="followedHyperlink"/>
      <w:u w:val="single"/>
    </w:rPr>
  </w:style>
  <w:style w:type="character" w:customStyle="1" w:styleId="m-3340750911042811290xmsofootnotereference">
    <w:name w:val="m_-3340750911042811290x_msofootnotereference"/>
    <w:basedOn w:val="DefaultParagraphFont"/>
    <w:rsid w:val="003842E6"/>
  </w:style>
  <w:style w:type="paragraph" w:styleId="ListParagraph">
    <w:name w:val="List Paragraph"/>
    <w:basedOn w:val="Normal"/>
    <w:uiPriority w:val="34"/>
    <w:qFormat/>
    <w:rsid w:val="008C6C99"/>
    <w:pPr>
      <w:ind w:left="720"/>
      <w:contextualSpacing/>
    </w:pPr>
  </w:style>
  <w:style w:type="paragraph" w:styleId="NormalWeb">
    <w:name w:val="Normal (Web)"/>
    <w:basedOn w:val="Normal"/>
    <w:uiPriority w:val="99"/>
    <w:semiHidden/>
    <w:unhideWhenUsed/>
    <w:rsid w:val="004029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976"/>
    <w:rPr>
      <w:i/>
      <w:iCs/>
    </w:rPr>
  </w:style>
  <w:style w:type="character" w:styleId="Strong">
    <w:name w:val="Strong"/>
    <w:basedOn w:val="DefaultParagraphFont"/>
    <w:uiPriority w:val="22"/>
    <w:qFormat/>
    <w:rsid w:val="00402976"/>
    <w:rPr>
      <w:b/>
      <w:bCs/>
    </w:rPr>
  </w:style>
  <w:style w:type="character" w:customStyle="1" w:styleId="il">
    <w:name w:val="il"/>
    <w:basedOn w:val="DefaultParagraphFont"/>
    <w:rsid w:val="00402976"/>
  </w:style>
  <w:style w:type="paragraph" w:styleId="Header">
    <w:name w:val="header"/>
    <w:basedOn w:val="Normal"/>
    <w:link w:val="HeaderChar"/>
    <w:uiPriority w:val="99"/>
    <w:unhideWhenUsed/>
    <w:rsid w:val="00C24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FE8"/>
  </w:style>
  <w:style w:type="paragraph" w:styleId="Footer">
    <w:name w:val="footer"/>
    <w:basedOn w:val="Normal"/>
    <w:link w:val="FooterChar"/>
    <w:uiPriority w:val="99"/>
    <w:unhideWhenUsed/>
    <w:rsid w:val="00C24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1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wsr.com/2016/downloads/2016-02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thew.lenoe@rochester.edu" TargetMode="External"/><Relationship Id="rId12" Type="http://schemas.openxmlformats.org/officeDocument/2006/relationships/hyperlink" Target="mailto:disability@rochest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chester.edu/college/disability/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istorians.org/teaching-and-learning/teaching-resources-for-historians/plagiarism-curricular-materials-for-history-instructors/defining-plagiarism" TargetMode="External"/><Relationship Id="rId4" Type="http://schemas.openxmlformats.org/officeDocument/2006/relationships/webSettings" Target="webSettings.xml"/><Relationship Id="rId9" Type="http://schemas.openxmlformats.org/officeDocument/2006/relationships/hyperlink" Target="https://www.loc.gov/exhibits/archives/int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Lenoe, Matthew</dc:creator>
  <cp:keywords/>
  <dc:description/>
  <cp:lastModifiedBy>Lenoe, Matthew</cp:lastModifiedBy>
  <cp:revision>7</cp:revision>
  <cp:lastPrinted>2021-08-25T01:23:00Z</cp:lastPrinted>
  <dcterms:created xsi:type="dcterms:W3CDTF">2021-08-20T22:19:00Z</dcterms:created>
  <dcterms:modified xsi:type="dcterms:W3CDTF">2021-08-27T17:47:00Z</dcterms:modified>
</cp:coreProperties>
</file>