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A1F4" w14:textId="63BDBC3F" w:rsidR="004100C7" w:rsidRPr="004100C7" w:rsidRDefault="00390110" w:rsidP="004100C7">
      <w:pPr>
        <w:pStyle w:val="Heading1"/>
        <w:widowControl w:val="0"/>
        <w:jc w:val="center"/>
        <w:rPr>
          <w:rFonts w:ascii="Garamond" w:hAnsi="Garamond"/>
          <w:lang w:val="en-US"/>
        </w:rPr>
        <w:sectPr w:rsidR="004100C7" w:rsidRPr="004100C7" w:rsidSect="0084726B">
          <w:headerReference w:type="default" r:id="rId8"/>
          <w:head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  <w:r>
        <w:rPr>
          <w:rFonts w:ascii="Garamond" w:hAnsi="Garamond"/>
          <w:lang w:val="en-US"/>
        </w:rPr>
        <w:t>THOMAS C. DEVANEY</w:t>
      </w:r>
    </w:p>
    <w:p w14:paraId="00EB95FB" w14:textId="77777777" w:rsidR="004100C7" w:rsidRDefault="004100C7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</w:rPr>
      </w:pPr>
    </w:p>
    <w:p w14:paraId="4CB04CDC" w14:textId="17063B79" w:rsidR="004100C7" w:rsidRPr="009F3546" w:rsidRDefault="00960756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</w:rPr>
      </w:pPr>
      <w:r w:rsidRPr="009F3546">
        <w:rPr>
          <w:rFonts w:ascii="Garamond" w:hAnsi="Garamond"/>
        </w:rPr>
        <w:t>452</w:t>
      </w:r>
      <w:r w:rsidR="00BA375F" w:rsidRPr="009F3546">
        <w:rPr>
          <w:rFonts w:ascii="Garamond" w:hAnsi="Garamond"/>
        </w:rPr>
        <w:t xml:space="preserve"> Rush </w:t>
      </w:r>
      <w:proofErr w:type="spellStart"/>
      <w:r w:rsidR="00BA375F" w:rsidRPr="009F3546">
        <w:rPr>
          <w:rFonts w:ascii="Garamond" w:hAnsi="Garamond"/>
        </w:rPr>
        <w:t>Rhees</w:t>
      </w:r>
      <w:proofErr w:type="spellEnd"/>
      <w:r w:rsidR="00BA375F" w:rsidRPr="009F3546">
        <w:rPr>
          <w:rFonts w:ascii="Garamond" w:hAnsi="Garamond"/>
        </w:rPr>
        <w:t xml:space="preserve"> Librar</w:t>
      </w:r>
      <w:r w:rsidR="004100C7" w:rsidRPr="009F3546">
        <w:rPr>
          <w:rFonts w:ascii="Garamond" w:hAnsi="Garamond"/>
        </w:rPr>
        <w:t>y</w:t>
      </w:r>
      <w:r w:rsidR="00FD1027" w:rsidRPr="009F3546">
        <w:rPr>
          <w:rFonts w:ascii="Garamond" w:hAnsi="Garamond"/>
        </w:rPr>
        <w:t xml:space="preserve"> </w:t>
      </w:r>
    </w:p>
    <w:p w14:paraId="58CBA597" w14:textId="526D00B5" w:rsidR="004100C7" w:rsidRPr="009F3546" w:rsidRDefault="00BA375F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</w:rPr>
      </w:pPr>
      <w:r w:rsidRPr="009F3546">
        <w:rPr>
          <w:rFonts w:ascii="Garamond" w:hAnsi="Garamond"/>
        </w:rPr>
        <w:t>University of Rochester</w:t>
      </w:r>
      <w:r w:rsidR="00081B79" w:rsidRPr="009F3546">
        <w:rPr>
          <w:rFonts w:ascii="Garamond" w:hAnsi="Garamond"/>
        </w:rPr>
        <w:t xml:space="preserve"> </w:t>
      </w:r>
    </w:p>
    <w:p w14:paraId="6DCC0370" w14:textId="179C6E2B" w:rsidR="00BA375F" w:rsidRPr="009F3546" w:rsidRDefault="00081B79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</w:rPr>
      </w:pPr>
      <w:r w:rsidRPr="009F3546">
        <w:rPr>
          <w:rFonts w:ascii="Garamond" w:hAnsi="Garamond"/>
        </w:rPr>
        <w:t xml:space="preserve">Rochester, NY 14627 </w:t>
      </w:r>
      <w:r w:rsidR="00BA375F" w:rsidRPr="009F3546">
        <w:rPr>
          <w:rFonts w:ascii="Garamond" w:hAnsi="Garamond"/>
        </w:rPr>
        <w:t>USA</w:t>
      </w:r>
    </w:p>
    <w:p w14:paraId="476D405F" w14:textId="0BF83906" w:rsidR="000F2328" w:rsidRPr="00D91EFA" w:rsidRDefault="00C44B2C" w:rsidP="000F2328">
      <w:pPr>
        <w:widowControl w:val="0"/>
        <w:jc w:val="center"/>
        <w:rPr>
          <w:rStyle w:val="Hyperlink"/>
          <w:rFonts w:ascii="Garamond" w:hAnsi="Garamond"/>
          <w:sz w:val="24"/>
          <w:szCs w:val="24"/>
          <w:lang w:val="fi-FI"/>
        </w:rPr>
      </w:pPr>
      <w:hyperlink r:id="rId10" w:history="1">
        <w:r w:rsidR="000F2328" w:rsidRPr="00D91EFA">
          <w:rPr>
            <w:rStyle w:val="Hyperlink"/>
            <w:rFonts w:ascii="Garamond" w:hAnsi="Garamond"/>
            <w:sz w:val="24"/>
            <w:szCs w:val="24"/>
            <w:lang w:val="fi-FI"/>
          </w:rPr>
          <w:t>thomas.devaney@rochester.edu</w:t>
        </w:r>
      </w:hyperlink>
    </w:p>
    <w:p w14:paraId="65244EB2" w14:textId="77777777" w:rsidR="004100C7" w:rsidRPr="00D91EFA" w:rsidRDefault="004100C7" w:rsidP="000F2328">
      <w:pPr>
        <w:widowControl w:val="0"/>
        <w:jc w:val="center"/>
        <w:rPr>
          <w:rStyle w:val="Hyperlink"/>
          <w:rFonts w:ascii="Garamond" w:hAnsi="Garamond"/>
          <w:sz w:val="24"/>
          <w:szCs w:val="24"/>
          <w:lang w:val="fi-FI"/>
        </w:rPr>
      </w:pPr>
    </w:p>
    <w:p w14:paraId="451B1402" w14:textId="77777777" w:rsidR="004100C7" w:rsidRPr="00D91EFA" w:rsidRDefault="004100C7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  <w:lang w:val="fi-FI"/>
        </w:rPr>
      </w:pPr>
    </w:p>
    <w:p w14:paraId="00754DBC" w14:textId="70C2B01D" w:rsidR="000F2328" w:rsidRPr="009F3546" w:rsidRDefault="000F2328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  <w:lang w:val="fi-FI"/>
        </w:rPr>
      </w:pPr>
      <w:r w:rsidRPr="009F3546">
        <w:rPr>
          <w:rFonts w:ascii="Garamond" w:hAnsi="Garamond"/>
          <w:lang w:val="fi-FI"/>
        </w:rPr>
        <w:t>(</w:t>
      </w:r>
      <w:proofErr w:type="gramStart"/>
      <w:r w:rsidRPr="009F3546">
        <w:rPr>
          <w:rFonts w:ascii="Garamond" w:hAnsi="Garamond"/>
          <w:lang w:val="fi-FI"/>
        </w:rPr>
        <w:t>2019-2020</w:t>
      </w:r>
      <w:proofErr w:type="gramEnd"/>
      <w:r w:rsidRPr="009F3546">
        <w:rPr>
          <w:rFonts w:ascii="Garamond" w:hAnsi="Garamond"/>
          <w:lang w:val="fi-FI"/>
        </w:rPr>
        <w:t>)</w:t>
      </w:r>
    </w:p>
    <w:p w14:paraId="673B3911" w14:textId="30589C32" w:rsidR="004100C7" w:rsidRPr="009F3546" w:rsidRDefault="009D14C3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  <w:lang w:val="fi-FI"/>
        </w:rPr>
      </w:pPr>
      <w:r w:rsidRPr="009F3546">
        <w:rPr>
          <w:rFonts w:ascii="Garamond" w:hAnsi="Garamond"/>
          <w:lang w:val="fi-FI"/>
        </w:rPr>
        <w:t xml:space="preserve">Kaivokatu 12, </w:t>
      </w:r>
      <w:proofErr w:type="spellStart"/>
      <w:r w:rsidRPr="009F3546">
        <w:rPr>
          <w:rFonts w:ascii="Garamond" w:hAnsi="Garamond"/>
          <w:lang w:val="fi-FI"/>
        </w:rPr>
        <w:t>Historicum</w:t>
      </w:r>
      <w:proofErr w:type="spellEnd"/>
      <w:r w:rsidRPr="009F3546">
        <w:rPr>
          <w:rFonts w:ascii="Garamond" w:hAnsi="Garamond"/>
          <w:lang w:val="fi-FI"/>
        </w:rPr>
        <w:t xml:space="preserve">, </w:t>
      </w:r>
      <w:r w:rsidR="004100C7" w:rsidRPr="009F3546">
        <w:rPr>
          <w:rFonts w:ascii="Garamond" w:hAnsi="Garamond"/>
          <w:lang w:val="fi-FI"/>
        </w:rPr>
        <w:t>huone 309</w:t>
      </w:r>
      <w:r w:rsidRPr="009F3546">
        <w:rPr>
          <w:rFonts w:ascii="Garamond" w:hAnsi="Garamond"/>
          <w:lang w:val="fi-FI"/>
        </w:rPr>
        <w:t xml:space="preserve"> </w:t>
      </w:r>
    </w:p>
    <w:p w14:paraId="53E3F80C" w14:textId="66092C06" w:rsidR="009D14C3" w:rsidRPr="009F3546" w:rsidRDefault="009D14C3" w:rsidP="00081B79">
      <w:pPr>
        <w:pStyle w:val="NormalWeb"/>
        <w:widowControl w:val="0"/>
        <w:spacing w:before="0" w:beforeAutospacing="0" w:after="0" w:afterAutospacing="0"/>
        <w:jc w:val="center"/>
        <w:rPr>
          <w:rFonts w:ascii="Garamond" w:hAnsi="Garamond"/>
          <w:i/>
          <w:lang w:val="fi-FI"/>
        </w:rPr>
      </w:pPr>
      <w:r w:rsidRPr="009F3546">
        <w:rPr>
          <w:rFonts w:ascii="Garamond" w:hAnsi="Garamond"/>
          <w:lang w:val="fi-FI"/>
        </w:rPr>
        <w:t>Turku 20520 Finland</w:t>
      </w:r>
    </w:p>
    <w:p w14:paraId="0DF2367D" w14:textId="28C454ED" w:rsidR="009D14C3" w:rsidRPr="00D91EFA" w:rsidRDefault="00C44B2C" w:rsidP="00683E40">
      <w:pPr>
        <w:widowControl w:val="0"/>
        <w:jc w:val="center"/>
        <w:rPr>
          <w:rFonts w:ascii="Garamond" w:hAnsi="Garamond"/>
          <w:sz w:val="24"/>
          <w:szCs w:val="24"/>
          <w:lang w:val="fi-FI"/>
        </w:rPr>
      </w:pPr>
      <w:hyperlink r:id="rId11" w:history="1">
        <w:r w:rsidR="009D14C3" w:rsidRPr="00D91EFA">
          <w:rPr>
            <w:rStyle w:val="Hyperlink"/>
            <w:rFonts w:ascii="Garamond" w:hAnsi="Garamond"/>
            <w:sz w:val="24"/>
            <w:szCs w:val="24"/>
            <w:lang w:val="fi-FI"/>
          </w:rPr>
          <w:t>thomas.devaney@utu.fi</w:t>
        </w:r>
      </w:hyperlink>
    </w:p>
    <w:p w14:paraId="6E6CBE4C" w14:textId="26767071" w:rsidR="00BA375F" w:rsidRPr="009F3546" w:rsidRDefault="00BA375F" w:rsidP="00683E40">
      <w:pPr>
        <w:widowControl w:val="0"/>
        <w:jc w:val="center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+</w:t>
      </w:r>
      <w:r w:rsidR="009D14C3" w:rsidRPr="009F3546">
        <w:rPr>
          <w:rFonts w:ascii="Garamond" w:hAnsi="Garamond"/>
          <w:sz w:val="24"/>
          <w:szCs w:val="24"/>
        </w:rPr>
        <w:t>358 46 598 0912</w:t>
      </w:r>
      <w:r w:rsidRPr="009F3546">
        <w:rPr>
          <w:rFonts w:ascii="Garamond" w:hAnsi="Garamond"/>
          <w:sz w:val="24"/>
          <w:szCs w:val="24"/>
        </w:rPr>
        <w:t xml:space="preserve"> (cell)</w:t>
      </w:r>
    </w:p>
    <w:p w14:paraId="4353E60C" w14:textId="77777777" w:rsidR="004100C7" w:rsidRPr="009F3546" w:rsidRDefault="004100C7" w:rsidP="00261ACE">
      <w:pPr>
        <w:widowControl w:val="0"/>
        <w:tabs>
          <w:tab w:val="left" w:pos="8091"/>
        </w:tabs>
        <w:rPr>
          <w:rFonts w:ascii="Garamond" w:hAnsi="Garamond"/>
          <w:sz w:val="24"/>
          <w:szCs w:val="24"/>
        </w:rPr>
        <w:sectPr w:rsidR="004100C7" w:rsidRPr="009F3546" w:rsidSect="004100C7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272"/>
        </w:sectPr>
      </w:pPr>
    </w:p>
    <w:p w14:paraId="6D558C58" w14:textId="3CEBF647" w:rsidR="003354DA" w:rsidRPr="009F3546" w:rsidRDefault="003354DA" w:rsidP="00261ACE">
      <w:pPr>
        <w:widowControl w:val="0"/>
        <w:tabs>
          <w:tab w:val="left" w:pos="8091"/>
        </w:tabs>
        <w:rPr>
          <w:rFonts w:ascii="Garamond" w:hAnsi="Garamond"/>
          <w:sz w:val="24"/>
          <w:szCs w:val="24"/>
        </w:rPr>
      </w:pPr>
    </w:p>
    <w:p w14:paraId="34D40D67" w14:textId="77777777" w:rsidR="00E04320" w:rsidRPr="009F3546" w:rsidRDefault="00E04320" w:rsidP="00261ACE">
      <w:pPr>
        <w:pStyle w:val="Heading1"/>
        <w:widowControl w:val="0"/>
        <w:pBdr>
          <w:top w:val="single" w:sz="4" w:space="0" w:color="auto"/>
          <w:bottom w:val="single" w:sz="4" w:space="1" w:color="auto"/>
        </w:pBdr>
        <w:rPr>
          <w:rFonts w:ascii="Garamond" w:hAnsi="Garamond"/>
          <w:lang w:val="en-US"/>
        </w:rPr>
      </w:pPr>
      <w:r w:rsidRPr="009F3546">
        <w:rPr>
          <w:rFonts w:ascii="Garamond" w:hAnsi="Garamond"/>
          <w:lang w:val="en-US"/>
        </w:rPr>
        <w:t>E</w:t>
      </w:r>
      <w:r w:rsidR="00D938DD" w:rsidRPr="009F3546">
        <w:rPr>
          <w:rFonts w:ascii="Garamond" w:hAnsi="Garamond"/>
          <w:lang w:val="en-US"/>
        </w:rPr>
        <w:t>mployment</w:t>
      </w:r>
      <w:bookmarkStart w:id="0" w:name="_GoBack"/>
      <w:bookmarkEnd w:id="0"/>
    </w:p>
    <w:p w14:paraId="15DBDA3D" w14:textId="7D72A0FC" w:rsidR="004E0C0B" w:rsidRPr="009F3546" w:rsidRDefault="004E0C0B" w:rsidP="00973BAD">
      <w:pPr>
        <w:widowControl w:val="0"/>
        <w:spacing w:before="120"/>
        <w:ind w:firstLine="357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University of Turku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>2019-2020</w:t>
      </w:r>
    </w:p>
    <w:p w14:paraId="3196D6A3" w14:textId="5B5435D5" w:rsidR="004E0C0B" w:rsidRPr="009F3546" w:rsidRDefault="004E0C0B" w:rsidP="004E0C0B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Fulbright Scholar</w:t>
      </w:r>
    </w:p>
    <w:p w14:paraId="28C37A8A" w14:textId="77777777" w:rsidR="000866B6" w:rsidRPr="009F3546" w:rsidRDefault="000866B6" w:rsidP="004E0C0B">
      <w:pPr>
        <w:widowControl w:val="0"/>
        <w:ind w:firstLine="357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University of Rochester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ab/>
        <w:t xml:space="preserve">2013- </w:t>
      </w:r>
    </w:p>
    <w:p w14:paraId="6C658D7F" w14:textId="0FA814E0" w:rsidR="00486912" w:rsidRPr="009F3546" w:rsidRDefault="00486912" w:rsidP="00CF7A6B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Associate Professor of History (2017- )</w:t>
      </w:r>
    </w:p>
    <w:p w14:paraId="434629E3" w14:textId="2A459367" w:rsidR="00AF14F0" w:rsidRPr="009F3546" w:rsidRDefault="00486912" w:rsidP="00CF7A6B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Director of Graduate Studies (2017-</w:t>
      </w:r>
      <w:r w:rsidR="0092479C" w:rsidRPr="009F3546">
        <w:rPr>
          <w:rFonts w:ascii="Garamond" w:hAnsi="Garamond"/>
          <w:sz w:val="24"/>
          <w:szCs w:val="24"/>
        </w:rPr>
        <w:t>2019</w:t>
      </w:r>
      <w:r w:rsidRPr="009F3546">
        <w:rPr>
          <w:rFonts w:ascii="Garamond" w:hAnsi="Garamond"/>
          <w:sz w:val="24"/>
          <w:szCs w:val="24"/>
        </w:rPr>
        <w:t>)</w:t>
      </w:r>
    </w:p>
    <w:p w14:paraId="6E40D360" w14:textId="59FB299A" w:rsidR="000866B6" w:rsidRPr="009F3546" w:rsidRDefault="00AF14F0" w:rsidP="00CF7A6B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Assistant Professor of History (2013-2017)</w:t>
      </w:r>
      <w:r w:rsidR="00486912" w:rsidRPr="009F3546">
        <w:rPr>
          <w:rFonts w:ascii="Garamond" w:hAnsi="Garamond"/>
          <w:sz w:val="24"/>
          <w:szCs w:val="24"/>
        </w:rPr>
        <w:tab/>
      </w:r>
      <w:r w:rsidR="00486912" w:rsidRPr="009F3546">
        <w:rPr>
          <w:rFonts w:ascii="Garamond" w:hAnsi="Garamond"/>
          <w:sz w:val="24"/>
          <w:szCs w:val="24"/>
        </w:rPr>
        <w:tab/>
      </w:r>
      <w:r w:rsidR="00486912" w:rsidRPr="009F3546">
        <w:rPr>
          <w:rFonts w:ascii="Garamond" w:hAnsi="Garamond"/>
          <w:sz w:val="24"/>
          <w:szCs w:val="24"/>
        </w:rPr>
        <w:tab/>
      </w:r>
      <w:r w:rsidR="00486912" w:rsidRPr="009F3546">
        <w:rPr>
          <w:rFonts w:ascii="Garamond" w:hAnsi="Garamond"/>
          <w:sz w:val="24"/>
          <w:szCs w:val="24"/>
        </w:rPr>
        <w:tab/>
      </w:r>
      <w:r w:rsidR="00486912" w:rsidRPr="009F3546">
        <w:rPr>
          <w:rFonts w:ascii="Garamond" w:hAnsi="Garamond"/>
          <w:sz w:val="24"/>
          <w:szCs w:val="24"/>
        </w:rPr>
        <w:tab/>
      </w:r>
    </w:p>
    <w:p w14:paraId="47FA0282" w14:textId="77777777" w:rsidR="000866B6" w:rsidRPr="009F3546" w:rsidRDefault="000866B6" w:rsidP="00261ACE">
      <w:pPr>
        <w:widowControl w:val="0"/>
        <w:ind w:firstLine="357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University of Helsinki, Collegium for Advanced Studies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ab/>
        <w:t>2015-2016</w:t>
      </w:r>
    </w:p>
    <w:p w14:paraId="5D3F2026" w14:textId="77777777" w:rsidR="000866B6" w:rsidRPr="009F3546" w:rsidRDefault="000866B6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University Researcher</w:t>
      </w:r>
    </w:p>
    <w:p w14:paraId="59C1335C" w14:textId="77777777" w:rsidR="000866B6" w:rsidRPr="009F3546" w:rsidRDefault="000866B6" w:rsidP="00261ACE">
      <w:pPr>
        <w:widowControl w:val="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Indiana University South Bend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  <w:t xml:space="preserve">    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>2012-2013</w:t>
      </w:r>
    </w:p>
    <w:p w14:paraId="63DC3D4A" w14:textId="77777777" w:rsidR="000866B6" w:rsidRPr="009F3546" w:rsidRDefault="000866B6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Assistant Professor of History</w:t>
      </w:r>
    </w:p>
    <w:p w14:paraId="13283D2A" w14:textId="77777777" w:rsidR="000866B6" w:rsidRPr="009F3546" w:rsidRDefault="000866B6" w:rsidP="00261ACE">
      <w:pPr>
        <w:widowControl w:val="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University of Puget Sound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 xml:space="preserve">2011-2012 </w:t>
      </w:r>
    </w:p>
    <w:p w14:paraId="09BF42B6" w14:textId="77777777" w:rsidR="000866B6" w:rsidRPr="009F3546" w:rsidRDefault="000866B6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Visiting Assistant Professor of History</w:t>
      </w:r>
    </w:p>
    <w:p w14:paraId="096EFA6A" w14:textId="77777777" w:rsidR="000866B6" w:rsidRPr="009F3546" w:rsidRDefault="000866B6" w:rsidP="00261ACE">
      <w:pPr>
        <w:pStyle w:val="Heading1"/>
        <w:widowControl w:val="0"/>
        <w:pBdr>
          <w:top w:val="single" w:sz="4" w:space="1" w:color="auto"/>
          <w:bottom w:val="single" w:sz="4" w:space="1" w:color="auto"/>
        </w:pBdr>
        <w:spacing w:before="180"/>
        <w:rPr>
          <w:rFonts w:ascii="Garamond" w:hAnsi="Garamond"/>
          <w:lang w:val="en-US"/>
        </w:rPr>
      </w:pPr>
      <w:r w:rsidRPr="009F3546">
        <w:rPr>
          <w:rFonts w:ascii="Garamond" w:hAnsi="Garamond"/>
          <w:lang w:val="en-US"/>
        </w:rPr>
        <w:t>Education</w:t>
      </w:r>
    </w:p>
    <w:p w14:paraId="01897420" w14:textId="6313B69C" w:rsidR="000866B6" w:rsidRPr="009F3546" w:rsidRDefault="000866B6" w:rsidP="00973BAD">
      <w:pPr>
        <w:widowControl w:val="0"/>
        <w:spacing w:before="12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Brown University: Providence, RI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  <w:t xml:space="preserve">   </w:t>
      </w:r>
      <w:r w:rsidRPr="009F3546">
        <w:rPr>
          <w:rFonts w:ascii="Garamond" w:hAnsi="Garamond"/>
          <w:b/>
          <w:bCs/>
          <w:sz w:val="24"/>
          <w:szCs w:val="24"/>
        </w:rPr>
        <w:tab/>
        <w:t xml:space="preserve">      </w:t>
      </w:r>
      <w:r w:rsidRPr="009F3546">
        <w:rPr>
          <w:rFonts w:ascii="Garamond" w:hAnsi="Garamond"/>
          <w:sz w:val="24"/>
          <w:szCs w:val="24"/>
        </w:rPr>
        <w:t xml:space="preserve">    </w:t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  <w:t xml:space="preserve"> </w:t>
      </w:r>
    </w:p>
    <w:p w14:paraId="738580F5" w14:textId="1E1EBAC5" w:rsidR="004E0C0B" w:rsidRPr="009F3546" w:rsidRDefault="000866B6" w:rsidP="00FD1027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Ph.D., History </w:t>
      </w:r>
    </w:p>
    <w:p w14:paraId="1138AB45" w14:textId="1BEFC8DF" w:rsidR="000866B6" w:rsidRPr="009F3546" w:rsidRDefault="000866B6" w:rsidP="00FD1027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M.A., History </w:t>
      </w:r>
    </w:p>
    <w:p w14:paraId="58F9DA6B" w14:textId="6A6FEE3E" w:rsidR="004E0C0B" w:rsidRPr="009F3546" w:rsidRDefault="004E0C0B" w:rsidP="00FD1027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Fellow, </w:t>
      </w:r>
      <w:proofErr w:type="spellStart"/>
      <w:r w:rsidRPr="009F3546">
        <w:rPr>
          <w:rFonts w:ascii="Garamond" w:hAnsi="Garamond"/>
          <w:sz w:val="24"/>
          <w:szCs w:val="24"/>
        </w:rPr>
        <w:t>Cogut</w:t>
      </w:r>
      <w:proofErr w:type="spellEnd"/>
      <w:r w:rsidRPr="009F3546">
        <w:rPr>
          <w:rFonts w:ascii="Garamond" w:hAnsi="Garamond"/>
          <w:sz w:val="24"/>
          <w:szCs w:val="24"/>
        </w:rPr>
        <w:t xml:space="preserve"> Center for the Humanities (2010-2011)</w:t>
      </w:r>
    </w:p>
    <w:p w14:paraId="5217EFDF" w14:textId="065162B4" w:rsidR="000866B6" w:rsidRPr="009F3546" w:rsidRDefault="000866B6" w:rsidP="00261ACE">
      <w:pPr>
        <w:widowControl w:val="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University of Chicago: Chicago, IL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 xml:space="preserve"> </w:t>
      </w:r>
    </w:p>
    <w:p w14:paraId="7B5A1D51" w14:textId="260C3222" w:rsidR="000866B6" w:rsidRPr="009F3546" w:rsidRDefault="004E0C0B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  <w:lang w:val="fr-FR"/>
        </w:rPr>
      </w:pPr>
      <w:r w:rsidRPr="009F3546">
        <w:rPr>
          <w:rFonts w:ascii="Garamond" w:hAnsi="Garamond"/>
          <w:sz w:val="24"/>
          <w:szCs w:val="24"/>
          <w:lang w:val="fr-FR"/>
        </w:rPr>
        <w:t>M.A., Social Sciences</w:t>
      </w:r>
    </w:p>
    <w:p w14:paraId="7305C187" w14:textId="3CEC0E08" w:rsidR="000866B6" w:rsidRPr="009F3546" w:rsidRDefault="000866B6" w:rsidP="00261ACE">
      <w:pPr>
        <w:widowControl w:val="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Trinity College: Hartford, CT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/>
          <w:bCs/>
          <w:sz w:val="24"/>
          <w:szCs w:val="24"/>
        </w:rPr>
        <w:tab/>
      </w:r>
    </w:p>
    <w:p w14:paraId="1E825B3E" w14:textId="0F99AF04" w:rsidR="00D8039A" w:rsidRPr="009F3546" w:rsidRDefault="000866B6" w:rsidP="00261ACE">
      <w:pPr>
        <w:widowControl w:val="0"/>
        <w:numPr>
          <w:ilvl w:val="0"/>
          <w:numId w:val="4"/>
        </w:numPr>
        <w:tabs>
          <w:tab w:val="clear" w:pos="144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B.A., History</w:t>
      </w:r>
    </w:p>
    <w:p w14:paraId="77F4F320" w14:textId="215AA0E0" w:rsidR="00F964B7" w:rsidRPr="009F3546" w:rsidRDefault="000F5F65" w:rsidP="00412F05">
      <w:pPr>
        <w:pStyle w:val="Heading1"/>
        <w:widowControl w:val="0"/>
        <w:pBdr>
          <w:top w:val="single" w:sz="4" w:space="0" w:color="auto"/>
          <w:bottom w:val="single" w:sz="4" w:space="1" w:color="auto"/>
        </w:pBdr>
        <w:spacing w:before="180"/>
        <w:rPr>
          <w:rFonts w:ascii="Garamond" w:hAnsi="Garamond"/>
          <w:lang w:val="en-US"/>
        </w:rPr>
      </w:pPr>
      <w:r w:rsidRPr="009F3546">
        <w:rPr>
          <w:rFonts w:ascii="Garamond" w:hAnsi="Garamond"/>
          <w:lang w:val="en-US"/>
        </w:rPr>
        <w:t>Publications</w:t>
      </w:r>
      <w:r w:rsidR="00D821A0" w:rsidRPr="009F3546">
        <w:rPr>
          <w:rFonts w:ascii="Garamond" w:hAnsi="Garamond"/>
          <w:lang w:val="en-US"/>
        </w:rPr>
        <w:t xml:space="preserve"> </w:t>
      </w:r>
    </w:p>
    <w:p w14:paraId="4F740612" w14:textId="4917B9CD" w:rsidR="004C39AF" w:rsidRPr="009F3546" w:rsidRDefault="004C39AF" w:rsidP="00973BAD">
      <w:pPr>
        <w:widowControl w:val="0"/>
        <w:spacing w:before="120"/>
        <w:rPr>
          <w:rFonts w:ascii="Garamond" w:hAnsi="Garamond"/>
          <w:b/>
          <w:bCs/>
          <w:i/>
          <w:iCs/>
          <w:sz w:val="24"/>
          <w:szCs w:val="24"/>
        </w:rPr>
      </w:pPr>
      <w:r w:rsidRPr="009F3546">
        <w:rPr>
          <w:rFonts w:ascii="Garamond" w:hAnsi="Garamond"/>
          <w:b/>
          <w:bCs/>
          <w:iCs/>
          <w:sz w:val="24"/>
          <w:szCs w:val="24"/>
        </w:rPr>
        <w:t>Books</w:t>
      </w:r>
    </w:p>
    <w:p w14:paraId="53F3DF91" w14:textId="2CDA7E54" w:rsidR="001F6715" w:rsidRPr="009F3546" w:rsidRDefault="004C39AF" w:rsidP="001F6715">
      <w:pPr>
        <w:widowControl w:val="0"/>
        <w:spacing w:before="120"/>
        <w:rPr>
          <w:rFonts w:ascii="Garamond" w:hAnsi="Garamond"/>
          <w:iCs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Enemies in the Plaza: Urban Spectacle and the End of Spanish Frontier Culture, 1460-1492</w:t>
      </w:r>
      <w:r w:rsidRPr="009F3546">
        <w:rPr>
          <w:rFonts w:ascii="Garamond" w:hAnsi="Garamond"/>
          <w:i/>
          <w:iCs/>
          <w:sz w:val="24"/>
          <w:szCs w:val="24"/>
        </w:rPr>
        <w:t xml:space="preserve"> </w:t>
      </w:r>
      <w:r w:rsidRPr="009F3546">
        <w:rPr>
          <w:rFonts w:ascii="Garamond" w:hAnsi="Garamond"/>
          <w:iCs/>
          <w:sz w:val="24"/>
          <w:szCs w:val="24"/>
        </w:rPr>
        <w:t xml:space="preserve">(Philadelphia: </w:t>
      </w:r>
    </w:p>
    <w:p w14:paraId="1049DFD9" w14:textId="4DD491E5" w:rsidR="007D5F12" w:rsidRPr="009F3546" w:rsidRDefault="004C39AF" w:rsidP="001F6715">
      <w:pPr>
        <w:widowControl w:val="0"/>
        <w:ind w:firstLine="44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iCs/>
          <w:sz w:val="24"/>
          <w:szCs w:val="24"/>
        </w:rPr>
        <w:t>University of Pennsylvania Press, 2015)</w:t>
      </w:r>
      <w:r w:rsidR="00330158" w:rsidRPr="009F3546">
        <w:rPr>
          <w:rFonts w:ascii="Garamond" w:hAnsi="Garamond"/>
          <w:sz w:val="24"/>
          <w:szCs w:val="24"/>
        </w:rPr>
        <w:t xml:space="preserve"> </w:t>
      </w:r>
    </w:p>
    <w:p w14:paraId="15FFD447" w14:textId="44785223" w:rsidR="00562D93" w:rsidRPr="009F3546" w:rsidRDefault="00AC1936" w:rsidP="001F6715">
      <w:pPr>
        <w:widowControl w:val="0"/>
        <w:spacing w:before="60"/>
        <w:rPr>
          <w:rFonts w:ascii="Garamond" w:eastAsia="Sabon-Roman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(</w:t>
      </w:r>
      <w:r w:rsidR="006A2818" w:rsidRPr="009F3546">
        <w:rPr>
          <w:rFonts w:ascii="Garamond" w:hAnsi="Garamond"/>
          <w:sz w:val="24"/>
          <w:szCs w:val="24"/>
        </w:rPr>
        <w:t>R</w:t>
      </w:r>
      <w:r w:rsidR="001452F9" w:rsidRPr="009F3546">
        <w:rPr>
          <w:rFonts w:ascii="Garamond" w:hAnsi="Garamond"/>
          <w:sz w:val="24"/>
          <w:szCs w:val="24"/>
        </w:rPr>
        <w:t xml:space="preserve">eviewed in </w:t>
      </w:r>
      <w:r w:rsidR="001452F9" w:rsidRPr="009F3546">
        <w:rPr>
          <w:rFonts w:ascii="Garamond" w:hAnsi="Garamond"/>
          <w:i/>
          <w:sz w:val="24"/>
          <w:szCs w:val="24"/>
        </w:rPr>
        <w:t>American Historical Review</w:t>
      </w:r>
      <w:r w:rsidR="001452F9" w:rsidRPr="009F3546">
        <w:rPr>
          <w:rFonts w:ascii="Garamond" w:hAnsi="Garamond"/>
          <w:sz w:val="24"/>
          <w:szCs w:val="24"/>
        </w:rPr>
        <w:t xml:space="preserve">, </w:t>
      </w:r>
      <w:r w:rsidR="001452F9" w:rsidRPr="009F3546">
        <w:rPr>
          <w:rFonts w:ascii="Garamond" w:hAnsi="Garamond"/>
          <w:i/>
          <w:sz w:val="24"/>
          <w:szCs w:val="24"/>
        </w:rPr>
        <w:t>Bulletin for Spanish and Portuguese Historical Studies</w:t>
      </w:r>
      <w:r w:rsidR="00562D93" w:rsidRPr="009F3546">
        <w:rPr>
          <w:rFonts w:ascii="Garamond" w:hAnsi="Garamond"/>
          <w:sz w:val="24"/>
          <w:szCs w:val="24"/>
        </w:rPr>
        <w:t xml:space="preserve">, </w:t>
      </w:r>
      <w:r w:rsidR="00562D93" w:rsidRPr="009F3546">
        <w:rPr>
          <w:rFonts w:ascii="Garamond" w:hAnsi="Garamond"/>
          <w:i/>
          <w:sz w:val="24"/>
          <w:szCs w:val="24"/>
        </w:rPr>
        <w:t>Catholic Historical Review</w:t>
      </w:r>
      <w:r w:rsidR="00562D93" w:rsidRPr="009F3546">
        <w:rPr>
          <w:rFonts w:ascii="Garamond" w:hAnsi="Garamond"/>
          <w:sz w:val="24"/>
          <w:szCs w:val="24"/>
        </w:rPr>
        <w:t xml:space="preserve">, </w:t>
      </w:r>
      <w:r w:rsidR="001452F9" w:rsidRPr="009F3546">
        <w:rPr>
          <w:rFonts w:ascii="Garamond" w:hAnsi="Garamond"/>
          <w:i/>
          <w:sz w:val="24"/>
          <w:szCs w:val="24"/>
        </w:rPr>
        <w:t>Choice</w:t>
      </w:r>
      <w:r w:rsidR="001452F9" w:rsidRPr="009F3546">
        <w:rPr>
          <w:rFonts w:ascii="Garamond" w:hAnsi="Garamond"/>
          <w:sz w:val="24"/>
          <w:szCs w:val="24"/>
        </w:rPr>
        <w:t xml:space="preserve">, </w:t>
      </w:r>
      <w:r w:rsidR="00562D93" w:rsidRPr="009F3546">
        <w:rPr>
          <w:rFonts w:ascii="Garamond" w:hAnsi="Garamond"/>
          <w:i/>
          <w:sz w:val="24"/>
          <w:szCs w:val="24"/>
        </w:rPr>
        <w:t>Church History and Religious Culture</w:t>
      </w:r>
      <w:r w:rsidR="00562D93" w:rsidRPr="009F3546">
        <w:rPr>
          <w:rFonts w:ascii="Garamond" w:hAnsi="Garamond"/>
          <w:sz w:val="24"/>
          <w:szCs w:val="24"/>
        </w:rPr>
        <w:t xml:space="preserve">, </w:t>
      </w:r>
      <w:proofErr w:type="spellStart"/>
      <w:r w:rsidR="001452F9" w:rsidRPr="009F3546">
        <w:rPr>
          <w:rFonts w:ascii="Garamond" w:hAnsi="Garamond"/>
          <w:i/>
          <w:sz w:val="24"/>
          <w:szCs w:val="24"/>
        </w:rPr>
        <w:t>Comitatus</w:t>
      </w:r>
      <w:proofErr w:type="spellEnd"/>
      <w:r w:rsidR="001452F9" w:rsidRPr="009F3546">
        <w:rPr>
          <w:rFonts w:ascii="Garamond" w:hAnsi="Garamond"/>
          <w:sz w:val="24"/>
          <w:szCs w:val="24"/>
        </w:rPr>
        <w:t xml:space="preserve">, </w:t>
      </w:r>
      <w:r w:rsidR="00352BC2" w:rsidRPr="009F3546">
        <w:rPr>
          <w:rFonts w:ascii="Garamond" w:hAnsi="Garamond"/>
          <w:i/>
          <w:sz w:val="24"/>
          <w:szCs w:val="24"/>
        </w:rPr>
        <w:t>English Historical Review</w:t>
      </w:r>
      <w:r w:rsidR="00352BC2" w:rsidRPr="009F3546">
        <w:rPr>
          <w:rFonts w:ascii="Garamond" w:hAnsi="Garamond"/>
          <w:sz w:val="24"/>
          <w:szCs w:val="24"/>
        </w:rPr>
        <w:t>,</w:t>
      </w:r>
      <w:r w:rsidR="00352BC2" w:rsidRPr="009F3546">
        <w:rPr>
          <w:rFonts w:ascii="Garamond" w:hAnsi="Garamond"/>
          <w:i/>
          <w:sz w:val="24"/>
          <w:szCs w:val="24"/>
        </w:rPr>
        <w:t xml:space="preserve"> </w:t>
      </w:r>
      <w:r w:rsidR="005A5DE4" w:rsidRPr="009F3546">
        <w:rPr>
          <w:rFonts w:ascii="Garamond" w:eastAsia="Sabon-Roman" w:hAnsi="Garamond"/>
          <w:i/>
          <w:sz w:val="24"/>
          <w:szCs w:val="24"/>
        </w:rPr>
        <w:t>The Historian</w:t>
      </w:r>
      <w:r w:rsidR="005A5DE4" w:rsidRPr="009F3546">
        <w:rPr>
          <w:rFonts w:ascii="Garamond" w:eastAsia="Sabon-Roman" w:hAnsi="Garamond"/>
          <w:sz w:val="24"/>
          <w:szCs w:val="24"/>
        </w:rPr>
        <w:t>,</w:t>
      </w:r>
      <w:r w:rsidR="005A5DE4" w:rsidRPr="009F3546">
        <w:rPr>
          <w:rFonts w:ascii="Garamond" w:hAnsi="Garamond"/>
          <w:i/>
          <w:sz w:val="24"/>
          <w:szCs w:val="24"/>
        </w:rPr>
        <w:t xml:space="preserve"> </w:t>
      </w:r>
      <w:r w:rsidR="00562D93" w:rsidRPr="009F3546">
        <w:rPr>
          <w:rFonts w:ascii="Garamond" w:hAnsi="Garamond"/>
          <w:i/>
          <w:sz w:val="24"/>
          <w:szCs w:val="24"/>
        </w:rPr>
        <w:t>History: Reviews of New Books</w:t>
      </w:r>
      <w:r w:rsidR="00562D93" w:rsidRPr="009F3546">
        <w:rPr>
          <w:rFonts w:ascii="Garamond" w:hAnsi="Garamond"/>
          <w:sz w:val="24"/>
          <w:szCs w:val="24"/>
        </w:rPr>
        <w:t xml:space="preserve">, </w:t>
      </w:r>
      <w:r w:rsidR="00562D93" w:rsidRPr="009F3546">
        <w:rPr>
          <w:rFonts w:ascii="Garamond" w:hAnsi="Garamond"/>
          <w:i/>
          <w:sz w:val="24"/>
          <w:szCs w:val="24"/>
        </w:rPr>
        <w:t>Journal of Interdisciplinary History</w:t>
      </w:r>
      <w:r w:rsidR="00562D93" w:rsidRPr="009F3546">
        <w:rPr>
          <w:rFonts w:ascii="Garamond" w:hAnsi="Garamond"/>
          <w:sz w:val="24"/>
          <w:szCs w:val="24"/>
        </w:rPr>
        <w:t xml:space="preserve">, </w:t>
      </w:r>
      <w:r w:rsidR="005C6FC8" w:rsidRPr="009F3546">
        <w:rPr>
          <w:rFonts w:ascii="Garamond" w:hAnsi="Garamond"/>
          <w:i/>
          <w:sz w:val="24"/>
          <w:szCs w:val="24"/>
        </w:rPr>
        <w:t>Journal of Spanish Cultural Studies</w:t>
      </w:r>
      <w:r w:rsidR="005C6FC8" w:rsidRPr="009F3546">
        <w:rPr>
          <w:rFonts w:ascii="Garamond" w:hAnsi="Garamond"/>
          <w:sz w:val="24"/>
          <w:szCs w:val="24"/>
        </w:rPr>
        <w:t>,</w:t>
      </w:r>
      <w:r w:rsidR="005C6FC8" w:rsidRPr="009F3546">
        <w:rPr>
          <w:rFonts w:ascii="Garamond" w:hAnsi="Garamond"/>
          <w:i/>
          <w:sz w:val="24"/>
          <w:szCs w:val="24"/>
        </w:rPr>
        <w:t xml:space="preserve"> </w:t>
      </w:r>
      <w:r w:rsidR="00562D93" w:rsidRPr="009F3546">
        <w:rPr>
          <w:rFonts w:ascii="Garamond" w:eastAsia="Sabon-Roman" w:hAnsi="Garamond"/>
          <w:i/>
          <w:sz w:val="24"/>
          <w:szCs w:val="24"/>
        </w:rPr>
        <w:t>The Medieval Review</w:t>
      </w:r>
      <w:r w:rsidR="00562D93" w:rsidRPr="009F3546">
        <w:rPr>
          <w:rFonts w:ascii="Garamond" w:eastAsia="Sabon-Roman" w:hAnsi="Garamond"/>
          <w:sz w:val="24"/>
          <w:szCs w:val="24"/>
        </w:rPr>
        <w:t xml:space="preserve">, </w:t>
      </w:r>
      <w:r w:rsidR="00412F05" w:rsidRPr="009F3546">
        <w:rPr>
          <w:rFonts w:ascii="Garamond" w:eastAsia="Sabon-Roman" w:hAnsi="Garamond"/>
          <w:i/>
          <w:sz w:val="24"/>
          <w:szCs w:val="24"/>
        </w:rPr>
        <w:t xml:space="preserve">Medium </w:t>
      </w:r>
      <w:proofErr w:type="spellStart"/>
      <w:r w:rsidR="00412F05" w:rsidRPr="009F3546">
        <w:rPr>
          <w:rFonts w:ascii="Garamond" w:eastAsia="Sabon-Roman" w:hAnsi="Garamond"/>
          <w:i/>
          <w:sz w:val="24"/>
          <w:szCs w:val="24"/>
        </w:rPr>
        <w:t>Aevum</w:t>
      </w:r>
      <w:proofErr w:type="spellEnd"/>
      <w:r w:rsidR="00412F05" w:rsidRPr="009F3546">
        <w:rPr>
          <w:rFonts w:ascii="Garamond" w:eastAsia="Sabon-Roman" w:hAnsi="Garamond"/>
          <w:sz w:val="24"/>
          <w:szCs w:val="24"/>
        </w:rPr>
        <w:t>,</w:t>
      </w:r>
      <w:r w:rsidR="00412F05" w:rsidRPr="009F3546">
        <w:rPr>
          <w:rFonts w:ascii="Garamond" w:eastAsia="Sabon-Roman" w:hAnsi="Garamond"/>
          <w:i/>
          <w:sz w:val="24"/>
          <w:szCs w:val="24"/>
        </w:rPr>
        <w:t xml:space="preserve"> </w:t>
      </w:r>
      <w:r w:rsidR="00562D93" w:rsidRPr="009F3546">
        <w:rPr>
          <w:rStyle w:val="Emphasis"/>
          <w:rFonts w:ascii="Garamond" w:hAnsi="Garamond"/>
          <w:sz w:val="24"/>
          <w:szCs w:val="24"/>
        </w:rPr>
        <w:t>Mélanges de la Casa de Velázquez</w:t>
      </w:r>
      <w:r w:rsidR="00562D93" w:rsidRPr="009F3546">
        <w:rPr>
          <w:rStyle w:val="Emphasis"/>
          <w:rFonts w:ascii="Garamond" w:hAnsi="Garamond"/>
          <w:i w:val="0"/>
          <w:sz w:val="24"/>
          <w:szCs w:val="24"/>
        </w:rPr>
        <w:t xml:space="preserve">, </w:t>
      </w:r>
      <w:proofErr w:type="spellStart"/>
      <w:r w:rsidR="00484DCF" w:rsidRPr="009F3546">
        <w:rPr>
          <w:rStyle w:val="Emphasis"/>
          <w:rFonts w:ascii="Garamond" w:hAnsi="Garamond"/>
          <w:sz w:val="24"/>
          <w:szCs w:val="24"/>
        </w:rPr>
        <w:t>Mirator</w:t>
      </w:r>
      <w:proofErr w:type="spellEnd"/>
      <w:r w:rsidR="00484DCF" w:rsidRPr="009F3546">
        <w:rPr>
          <w:rStyle w:val="Emphasis"/>
          <w:rFonts w:ascii="Garamond" w:hAnsi="Garamond"/>
          <w:i w:val="0"/>
          <w:sz w:val="24"/>
          <w:szCs w:val="24"/>
        </w:rPr>
        <w:t>,</w:t>
      </w:r>
      <w:r w:rsidR="00484DCF" w:rsidRPr="009F3546">
        <w:rPr>
          <w:rStyle w:val="Emphasis"/>
          <w:rFonts w:ascii="Garamond" w:hAnsi="Garamond"/>
          <w:sz w:val="24"/>
          <w:szCs w:val="24"/>
        </w:rPr>
        <w:t xml:space="preserve"> </w:t>
      </w:r>
      <w:proofErr w:type="spellStart"/>
      <w:r w:rsidR="00154BA6" w:rsidRPr="009F3546">
        <w:rPr>
          <w:rStyle w:val="Emphasis"/>
          <w:rFonts w:ascii="Garamond" w:hAnsi="Garamond"/>
          <w:sz w:val="24"/>
          <w:szCs w:val="24"/>
        </w:rPr>
        <w:t>Parergon</w:t>
      </w:r>
      <w:proofErr w:type="spellEnd"/>
      <w:r w:rsidR="00154BA6" w:rsidRPr="009F3546">
        <w:rPr>
          <w:rStyle w:val="Emphasis"/>
          <w:rFonts w:ascii="Garamond" w:hAnsi="Garamond"/>
          <w:i w:val="0"/>
          <w:sz w:val="24"/>
          <w:szCs w:val="24"/>
        </w:rPr>
        <w:t>,</w:t>
      </w:r>
      <w:r w:rsidR="00154BA6" w:rsidRPr="009F3546">
        <w:rPr>
          <w:rStyle w:val="Emphasis"/>
          <w:rFonts w:ascii="Garamond" w:hAnsi="Garamond"/>
          <w:sz w:val="24"/>
          <w:szCs w:val="24"/>
        </w:rPr>
        <w:t xml:space="preserve"> </w:t>
      </w:r>
      <w:r w:rsidR="00562D93" w:rsidRPr="009F3546">
        <w:rPr>
          <w:rFonts w:ascii="Garamond" w:hAnsi="Garamond"/>
          <w:i/>
          <w:sz w:val="24"/>
          <w:szCs w:val="24"/>
        </w:rPr>
        <w:t>Renaissance Quarterly</w:t>
      </w:r>
      <w:r w:rsidR="00562D93" w:rsidRPr="009F3546">
        <w:rPr>
          <w:rFonts w:ascii="Garamond" w:hAnsi="Garamond"/>
          <w:sz w:val="24"/>
          <w:szCs w:val="24"/>
        </w:rPr>
        <w:t xml:space="preserve">, </w:t>
      </w:r>
      <w:r w:rsidR="00562D93" w:rsidRPr="009F3546">
        <w:rPr>
          <w:rStyle w:val="subfield"/>
          <w:rFonts w:ascii="Garamond" w:hAnsi="Garamond"/>
          <w:i/>
          <w:sz w:val="24"/>
          <w:szCs w:val="24"/>
        </w:rPr>
        <w:t xml:space="preserve">Revue </w:t>
      </w:r>
      <w:proofErr w:type="spellStart"/>
      <w:r w:rsidR="00562D93" w:rsidRPr="009F3546">
        <w:rPr>
          <w:rStyle w:val="subfield"/>
          <w:rFonts w:ascii="Garamond" w:hAnsi="Garamond"/>
          <w:i/>
          <w:sz w:val="24"/>
          <w:szCs w:val="24"/>
        </w:rPr>
        <w:t>européene</w:t>
      </w:r>
      <w:proofErr w:type="spellEnd"/>
      <w:r w:rsidR="00562D93" w:rsidRPr="009F3546">
        <w:rPr>
          <w:rStyle w:val="subfield"/>
          <w:rFonts w:ascii="Garamond" w:hAnsi="Garamond"/>
          <w:i/>
          <w:sz w:val="24"/>
          <w:szCs w:val="24"/>
        </w:rPr>
        <w:t xml:space="preserve"> </w:t>
      </w:r>
      <w:proofErr w:type="spellStart"/>
      <w:r w:rsidR="00562D93" w:rsidRPr="009F3546">
        <w:rPr>
          <w:rStyle w:val="subfield"/>
          <w:rFonts w:ascii="Garamond" w:hAnsi="Garamond"/>
          <w:i/>
          <w:sz w:val="24"/>
          <w:szCs w:val="24"/>
        </w:rPr>
        <w:t>d'histoire</w:t>
      </w:r>
      <w:proofErr w:type="spellEnd"/>
      <w:r w:rsidR="00562D93" w:rsidRPr="009F3546">
        <w:rPr>
          <w:rStyle w:val="subfield"/>
          <w:rFonts w:ascii="Garamond" w:hAnsi="Garamond"/>
          <w:sz w:val="24"/>
          <w:szCs w:val="24"/>
        </w:rPr>
        <w:t xml:space="preserve">, </w:t>
      </w:r>
      <w:r w:rsidR="00562D93" w:rsidRPr="009F3546">
        <w:rPr>
          <w:rFonts w:ascii="Garamond" w:hAnsi="Garamond"/>
          <w:i/>
          <w:sz w:val="24"/>
          <w:szCs w:val="24"/>
        </w:rPr>
        <w:t>Sixteenth Century Journal</w:t>
      </w:r>
      <w:r w:rsidR="00562D93" w:rsidRPr="009F3546">
        <w:rPr>
          <w:rFonts w:ascii="Garamond" w:hAnsi="Garamond"/>
          <w:sz w:val="24"/>
          <w:szCs w:val="24"/>
        </w:rPr>
        <w:t>,</w:t>
      </w:r>
      <w:r w:rsidR="00562D93" w:rsidRPr="009F3546">
        <w:rPr>
          <w:rFonts w:ascii="Garamond" w:hAnsi="Garamond"/>
          <w:i/>
          <w:sz w:val="24"/>
          <w:szCs w:val="24"/>
        </w:rPr>
        <w:t xml:space="preserve"> </w:t>
      </w:r>
      <w:r w:rsidR="00562D93" w:rsidRPr="009F3546">
        <w:rPr>
          <w:rFonts w:ascii="Garamond" w:eastAsia="Sabon-Roman" w:hAnsi="Garamond"/>
          <w:i/>
          <w:sz w:val="24"/>
          <w:szCs w:val="24"/>
        </w:rPr>
        <w:t>Speculum</w:t>
      </w:r>
      <w:r w:rsidRPr="009F3546">
        <w:rPr>
          <w:rFonts w:ascii="Garamond" w:eastAsia="Sabon-Roman" w:hAnsi="Garamond"/>
          <w:sz w:val="24"/>
          <w:szCs w:val="24"/>
        </w:rPr>
        <w:t>)</w:t>
      </w:r>
    </w:p>
    <w:p w14:paraId="7DCB011F" w14:textId="66320375" w:rsidR="004C39AF" w:rsidRPr="009F3546" w:rsidRDefault="00261ACE" w:rsidP="00973BAD">
      <w:pPr>
        <w:widowControl w:val="0"/>
        <w:spacing w:before="120"/>
        <w:rPr>
          <w:rFonts w:ascii="Garamond" w:hAnsi="Garamond"/>
          <w:b/>
          <w:bCs/>
          <w:iCs/>
          <w:sz w:val="24"/>
          <w:szCs w:val="24"/>
        </w:rPr>
      </w:pPr>
      <w:r w:rsidRPr="009F3546">
        <w:rPr>
          <w:rFonts w:ascii="Garamond" w:hAnsi="Garamond"/>
          <w:b/>
          <w:bCs/>
          <w:iCs/>
          <w:sz w:val="24"/>
          <w:szCs w:val="24"/>
        </w:rPr>
        <w:t>Journal Articles</w:t>
      </w:r>
    </w:p>
    <w:p w14:paraId="6FF6F486" w14:textId="13E9360E" w:rsidR="004C39AF" w:rsidRPr="009F3546" w:rsidRDefault="004C39AF" w:rsidP="00226CA8">
      <w:pPr>
        <w:widowControl w:val="0"/>
        <w:spacing w:before="120"/>
        <w:rPr>
          <w:rFonts w:ascii="Garamond" w:hAnsi="Garamond"/>
          <w:iCs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“Virtue, Virility and History in Fifteenth-Century Castile,” </w:t>
      </w:r>
      <w:r w:rsidRPr="009F3546">
        <w:rPr>
          <w:rFonts w:ascii="Garamond" w:hAnsi="Garamond"/>
          <w:i/>
          <w:sz w:val="24"/>
          <w:szCs w:val="24"/>
        </w:rPr>
        <w:t>Speculum</w:t>
      </w:r>
      <w:r w:rsidR="002A535A" w:rsidRPr="009F3546">
        <w:rPr>
          <w:rFonts w:ascii="Garamond" w:hAnsi="Garamond"/>
          <w:iCs/>
          <w:sz w:val="24"/>
          <w:szCs w:val="24"/>
        </w:rPr>
        <w:t xml:space="preserve"> 88.3 (July</w:t>
      </w:r>
      <w:r w:rsidRPr="009F3546">
        <w:rPr>
          <w:rFonts w:ascii="Garamond" w:hAnsi="Garamond"/>
          <w:iCs/>
          <w:sz w:val="24"/>
          <w:szCs w:val="24"/>
        </w:rPr>
        <w:t xml:space="preserve"> 2013)</w:t>
      </w:r>
      <w:r w:rsidRPr="009F3546">
        <w:rPr>
          <w:rFonts w:ascii="Garamond" w:hAnsi="Garamond"/>
          <w:sz w:val="24"/>
          <w:szCs w:val="24"/>
        </w:rPr>
        <w:t>: 721-49.</w:t>
      </w:r>
    </w:p>
    <w:p w14:paraId="7BF028A8" w14:textId="53984704" w:rsidR="00226CA8" w:rsidRPr="009F3546" w:rsidRDefault="004C39AF" w:rsidP="00226CA8">
      <w:pPr>
        <w:widowControl w:val="0"/>
        <w:rPr>
          <w:rFonts w:ascii="Garamond" w:hAnsi="Garamond"/>
          <w:iCs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lastRenderedPageBreak/>
        <w:t>“Spectacle, Community, and Holy War in Fourteenth-Century Cyprus</w:t>
      </w:r>
      <w:r w:rsidRPr="009F3546">
        <w:rPr>
          <w:rFonts w:ascii="Garamond" w:hAnsi="Garamond"/>
          <w:iCs/>
          <w:sz w:val="24"/>
          <w:szCs w:val="24"/>
        </w:rPr>
        <w:t xml:space="preserve">,” </w:t>
      </w:r>
      <w:r w:rsidRPr="009F3546">
        <w:rPr>
          <w:rFonts w:ascii="Garamond" w:hAnsi="Garamond"/>
          <w:i/>
          <w:iCs/>
          <w:sz w:val="24"/>
          <w:szCs w:val="24"/>
        </w:rPr>
        <w:t>Medieval Encounters</w:t>
      </w:r>
      <w:r w:rsidRPr="009F3546">
        <w:rPr>
          <w:rFonts w:ascii="Garamond" w:hAnsi="Garamond"/>
          <w:iCs/>
          <w:sz w:val="24"/>
          <w:szCs w:val="24"/>
        </w:rPr>
        <w:t xml:space="preserve"> 19.3 </w:t>
      </w:r>
    </w:p>
    <w:p w14:paraId="700FB907" w14:textId="4754A187" w:rsidR="004C39AF" w:rsidRPr="009F3546" w:rsidRDefault="004C39AF" w:rsidP="00226CA8">
      <w:pPr>
        <w:widowControl w:val="0"/>
        <w:ind w:firstLine="720"/>
        <w:rPr>
          <w:rFonts w:ascii="Garamond" w:hAnsi="Garamond"/>
          <w:iCs/>
          <w:sz w:val="24"/>
          <w:szCs w:val="24"/>
        </w:rPr>
      </w:pPr>
      <w:r w:rsidRPr="009F3546">
        <w:rPr>
          <w:rFonts w:ascii="Garamond" w:hAnsi="Garamond"/>
          <w:iCs/>
          <w:sz w:val="24"/>
          <w:szCs w:val="24"/>
        </w:rPr>
        <w:t>(2013): 300-41.</w:t>
      </w:r>
    </w:p>
    <w:p w14:paraId="624236ED" w14:textId="4F4AE6E3" w:rsidR="00973BAD" w:rsidRPr="009F3546" w:rsidRDefault="004C39AF" w:rsidP="00973BAD">
      <w:pPr>
        <w:widowControl w:val="0"/>
        <w:rPr>
          <w:rFonts w:ascii="Garamond" w:hAnsi="Garamond"/>
          <w:iCs/>
          <w:sz w:val="24"/>
          <w:szCs w:val="24"/>
        </w:rPr>
      </w:pPr>
      <w:r w:rsidRPr="009F3546">
        <w:rPr>
          <w:rFonts w:ascii="Garamond" w:hAnsi="Garamond"/>
          <w:iCs/>
          <w:sz w:val="24"/>
          <w:szCs w:val="24"/>
        </w:rPr>
        <w:t xml:space="preserve">“Competing Spectacles in the Venetian </w:t>
      </w:r>
      <w:proofErr w:type="spellStart"/>
      <w:r w:rsidRPr="009F3546">
        <w:rPr>
          <w:rFonts w:ascii="Garamond" w:hAnsi="Garamond"/>
          <w:i/>
          <w:sz w:val="24"/>
          <w:szCs w:val="24"/>
        </w:rPr>
        <w:t>Festa</w:t>
      </w:r>
      <w:proofErr w:type="spellEnd"/>
      <w:r w:rsidRPr="009F3546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9F3546">
        <w:rPr>
          <w:rFonts w:ascii="Garamond" w:hAnsi="Garamond"/>
          <w:i/>
          <w:sz w:val="24"/>
          <w:szCs w:val="24"/>
        </w:rPr>
        <w:t>delle</w:t>
      </w:r>
      <w:proofErr w:type="spellEnd"/>
      <w:r w:rsidRPr="009F3546">
        <w:rPr>
          <w:rFonts w:ascii="Garamond" w:hAnsi="Garamond"/>
          <w:i/>
          <w:sz w:val="24"/>
          <w:szCs w:val="24"/>
        </w:rPr>
        <w:t xml:space="preserve"> Marie</w:t>
      </w:r>
      <w:r w:rsidRPr="009F3546">
        <w:rPr>
          <w:rFonts w:ascii="Garamond" w:hAnsi="Garamond"/>
          <w:iCs/>
          <w:sz w:val="24"/>
          <w:szCs w:val="24"/>
        </w:rPr>
        <w:t xml:space="preserve">,” </w:t>
      </w:r>
      <w:proofErr w:type="spellStart"/>
      <w:r w:rsidRPr="009F3546">
        <w:rPr>
          <w:rFonts w:ascii="Garamond" w:hAnsi="Garamond"/>
          <w:i/>
          <w:iCs/>
          <w:sz w:val="24"/>
          <w:szCs w:val="24"/>
        </w:rPr>
        <w:t>Viator</w:t>
      </w:r>
      <w:proofErr w:type="spellEnd"/>
      <w:r w:rsidR="002A535A" w:rsidRPr="009F3546">
        <w:rPr>
          <w:rFonts w:ascii="Garamond" w:hAnsi="Garamond"/>
          <w:iCs/>
          <w:sz w:val="24"/>
          <w:szCs w:val="24"/>
        </w:rPr>
        <w:t xml:space="preserve"> 39.1 (Spring</w:t>
      </w:r>
      <w:r w:rsidRPr="009F3546">
        <w:rPr>
          <w:rFonts w:ascii="Garamond" w:hAnsi="Garamond"/>
          <w:iCs/>
          <w:sz w:val="24"/>
          <w:szCs w:val="24"/>
        </w:rPr>
        <w:t xml:space="preserve"> 2008): 107-25.</w:t>
      </w:r>
    </w:p>
    <w:p w14:paraId="3E14522E" w14:textId="77777777" w:rsidR="004C39AF" w:rsidRPr="009F3546" w:rsidRDefault="004C39AF" w:rsidP="00226CA8">
      <w:pPr>
        <w:widowControl w:val="0"/>
        <w:spacing w:before="120"/>
        <w:rPr>
          <w:rFonts w:ascii="Garamond" w:hAnsi="Garamond"/>
          <w:b/>
          <w:bCs/>
          <w:iCs/>
          <w:sz w:val="24"/>
          <w:szCs w:val="24"/>
        </w:rPr>
      </w:pPr>
      <w:r w:rsidRPr="009F3546">
        <w:rPr>
          <w:rFonts w:ascii="Garamond" w:hAnsi="Garamond"/>
          <w:b/>
          <w:bCs/>
          <w:iCs/>
          <w:sz w:val="24"/>
          <w:szCs w:val="24"/>
        </w:rPr>
        <w:t>Book chapters</w:t>
      </w:r>
      <w:r w:rsidRPr="009F3546">
        <w:rPr>
          <w:rFonts w:ascii="Garamond" w:hAnsi="Garamond"/>
          <w:sz w:val="24"/>
          <w:szCs w:val="24"/>
        </w:rPr>
        <w:t xml:space="preserve"> </w:t>
      </w:r>
    </w:p>
    <w:p w14:paraId="03ECFF29" w14:textId="77777777" w:rsidR="00973BAD" w:rsidRPr="009F3546" w:rsidRDefault="00973BAD" w:rsidP="00973BAD">
      <w:pPr>
        <w:widowControl w:val="0"/>
        <w:spacing w:before="12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“‘The People Burst out Crying’: Performing Emotion in the Presence of Travelers,” in </w:t>
      </w:r>
    </w:p>
    <w:p w14:paraId="0AC823C8" w14:textId="666DD07F" w:rsidR="00973BAD" w:rsidRPr="009F3546" w:rsidRDefault="00973BAD" w:rsidP="00973BAD">
      <w:pPr>
        <w:ind w:left="720"/>
        <w:jc w:val="both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Emotions, Identity, and Cultural Contact in the Premodern World</w:t>
      </w:r>
      <w:r w:rsidRPr="009F3546">
        <w:rPr>
          <w:rFonts w:ascii="Garamond" w:hAnsi="Garamond"/>
          <w:bCs/>
          <w:sz w:val="24"/>
          <w:szCs w:val="24"/>
        </w:rPr>
        <w:t>, ed.</w:t>
      </w:r>
      <w:r w:rsidRPr="009F3546">
        <w:rPr>
          <w:rFonts w:ascii="Garamond" w:hAnsi="Garamond"/>
          <w:bCs/>
          <w:i/>
          <w:sz w:val="24"/>
          <w:szCs w:val="24"/>
        </w:rPr>
        <w:t xml:space="preserve"> </w:t>
      </w:r>
      <w:r w:rsidRPr="009F3546">
        <w:rPr>
          <w:rFonts w:ascii="Garamond" w:hAnsi="Garamond"/>
          <w:sz w:val="24"/>
          <w:szCs w:val="24"/>
          <w:lang w:val="en-GB"/>
        </w:rPr>
        <w:t xml:space="preserve">Daniela </w:t>
      </w:r>
      <w:proofErr w:type="spellStart"/>
      <w:r w:rsidRPr="009F3546">
        <w:rPr>
          <w:rFonts w:ascii="Garamond" w:hAnsi="Garamond"/>
          <w:sz w:val="24"/>
          <w:szCs w:val="24"/>
          <w:lang w:val="en-GB"/>
        </w:rPr>
        <w:t>Hacke</w:t>
      </w:r>
      <w:proofErr w:type="spellEnd"/>
      <w:r w:rsidRPr="009F3546">
        <w:rPr>
          <w:rFonts w:ascii="Garamond" w:hAnsi="Garamond"/>
          <w:sz w:val="24"/>
          <w:szCs w:val="24"/>
          <w:lang w:val="en-GB"/>
        </w:rPr>
        <w:t xml:space="preserve">, Claudia </w:t>
      </w:r>
      <w:proofErr w:type="spellStart"/>
      <w:r w:rsidRPr="009F3546">
        <w:rPr>
          <w:rFonts w:ascii="Garamond" w:hAnsi="Garamond"/>
          <w:sz w:val="24"/>
          <w:szCs w:val="24"/>
          <w:lang w:val="en-GB"/>
        </w:rPr>
        <w:t>Jarzebowski</w:t>
      </w:r>
      <w:proofErr w:type="spellEnd"/>
      <w:r w:rsidRPr="009F3546">
        <w:rPr>
          <w:rFonts w:ascii="Garamond" w:hAnsi="Garamond"/>
          <w:sz w:val="24"/>
          <w:szCs w:val="24"/>
          <w:lang w:val="en-GB"/>
        </w:rPr>
        <w:t xml:space="preserve">, and Hannes Ziegler </w:t>
      </w:r>
      <w:r w:rsidRPr="009F3546">
        <w:rPr>
          <w:rFonts w:ascii="Garamond" w:hAnsi="Garamond"/>
          <w:sz w:val="24"/>
          <w:szCs w:val="24"/>
        </w:rPr>
        <w:t>(Abingdon, UK: Routledge, forthcoming 2020)</w:t>
      </w:r>
    </w:p>
    <w:p w14:paraId="3B11750A" w14:textId="77777777" w:rsidR="00973BAD" w:rsidRPr="009F3546" w:rsidRDefault="00973BAD" w:rsidP="00973BAD">
      <w:pPr>
        <w:widowControl w:val="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“Seeing the Virgin: Emotions and Visual Perception on Pilgrimage,” in </w:t>
      </w:r>
      <w:r w:rsidRPr="009F3546">
        <w:rPr>
          <w:rFonts w:ascii="Garamond" w:hAnsi="Garamond"/>
          <w:i/>
          <w:sz w:val="24"/>
          <w:szCs w:val="24"/>
        </w:rPr>
        <w:t xml:space="preserve">Sight and Visual </w:t>
      </w:r>
    </w:p>
    <w:p w14:paraId="20C65871" w14:textId="48A21CC5" w:rsidR="00973BAD" w:rsidRPr="009F3546" w:rsidRDefault="00973BAD" w:rsidP="00973BAD">
      <w:pPr>
        <w:widowControl w:val="0"/>
        <w:ind w:left="720"/>
        <w:rPr>
          <w:rFonts w:ascii="Garamond" w:hAnsi="Garamond"/>
          <w:i/>
          <w:sz w:val="24"/>
          <w:szCs w:val="24"/>
        </w:rPr>
      </w:pPr>
      <w:proofErr w:type="spellStart"/>
      <w:r w:rsidRPr="009F3546">
        <w:rPr>
          <w:rFonts w:ascii="Garamond" w:hAnsi="Garamond"/>
          <w:i/>
          <w:sz w:val="24"/>
          <w:szCs w:val="24"/>
        </w:rPr>
        <w:t>Perception</w:t>
      </w:r>
      <w:r w:rsidRPr="009F3546">
        <w:rPr>
          <w:rFonts w:ascii="Garamond" w:hAnsi="Garamond"/>
          <w:bCs/>
          <w:i/>
          <w:sz w:val="24"/>
          <w:szCs w:val="24"/>
        </w:rPr>
        <w:t>in</w:t>
      </w:r>
      <w:proofErr w:type="spellEnd"/>
      <w:r w:rsidRPr="009F3546">
        <w:rPr>
          <w:rFonts w:ascii="Garamond" w:hAnsi="Garamond"/>
          <w:b/>
          <w:bCs/>
          <w:sz w:val="24"/>
          <w:szCs w:val="24"/>
        </w:rPr>
        <w:t xml:space="preserve"> </w:t>
      </w:r>
      <w:r w:rsidRPr="009F3546">
        <w:rPr>
          <w:rFonts w:ascii="Garamond" w:hAnsi="Garamond"/>
          <w:bCs/>
          <w:i/>
          <w:sz w:val="24"/>
          <w:szCs w:val="24"/>
        </w:rPr>
        <w:t>Medieval and Renaissance Europe</w:t>
      </w:r>
      <w:r w:rsidRPr="009F3546">
        <w:rPr>
          <w:rFonts w:ascii="Garamond" w:hAnsi="Garamond"/>
          <w:bCs/>
          <w:sz w:val="24"/>
          <w:szCs w:val="24"/>
        </w:rPr>
        <w:t>,</w:t>
      </w:r>
      <w:r w:rsidRPr="009F3546">
        <w:rPr>
          <w:rFonts w:ascii="Garamond" w:hAnsi="Garamond"/>
          <w:sz w:val="24"/>
          <w:szCs w:val="24"/>
        </w:rPr>
        <w:t xml:space="preserve"> ed. Ann Buckley and Edward Coleman (</w:t>
      </w:r>
      <w:proofErr w:type="spellStart"/>
      <w:r w:rsidRPr="009F3546">
        <w:rPr>
          <w:rFonts w:ascii="Garamond" w:hAnsi="Garamond"/>
          <w:sz w:val="24"/>
          <w:szCs w:val="24"/>
        </w:rPr>
        <w:t>Turnhout</w:t>
      </w:r>
      <w:proofErr w:type="spellEnd"/>
      <w:r w:rsidRPr="009F3546">
        <w:rPr>
          <w:rFonts w:ascii="Garamond" w:hAnsi="Garamond"/>
          <w:sz w:val="24"/>
          <w:szCs w:val="24"/>
        </w:rPr>
        <w:t xml:space="preserve">: </w:t>
      </w:r>
      <w:proofErr w:type="spellStart"/>
      <w:r w:rsidRPr="009F3546">
        <w:rPr>
          <w:rFonts w:ascii="Garamond" w:hAnsi="Garamond"/>
          <w:sz w:val="24"/>
          <w:szCs w:val="24"/>
        </w:rPr>
        <w:t>Brepols</w:t>
      </w:r>
      <w:proofErr w:type="spellEnd"/>
      <w:r w:rsidRPr="009F3546">
        <w:rPr>
          <w:rFonts w:ascii="Garamond" w:hAnsi="Garamond"/>
          <w:sz w:val="24"/>
          <w:szCs w:val="24"/>
        </w:rPr>
        <w:t>, forthcoming 2020)</w:t>
      </w:r>
    </w:p>
    <w:p w14:paraId="743B9BB9" w14:textId="77777777" w:rsidR="00973BAD" w:rsidRPr="009F3546" w:rsidRDefault="00973BAD" w:rsidP="00973BAD">
      <w:pPr>
        <w:widowControl w:val="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bCs/>
          <w:sz w:val="24"/>
          <w:szCs w:val="24"/>
        </w:rPr>
        <w:t>“</w:t>
      </w:r>
      <w:r w:rsidRPr="009F3546">
        <w:rPr>
          <w:rFonts w:ascii="Garamond" w:hAnsi="Garamond"/>
          <w:sz w:val="24"/>
          <w:szCs w:val="24"/>
        </w:rPr>
        <w:t xml:space="preserve">Everyday Miracles in Seventeenth-Century Spain,” in </w:t>
      </w:r>
      <w:r w:rsidRPr="009F3546">
        <w:rPr>
          <w:rFonts w:ascii="Garamond" w:hAnsi="Garamond"/>
          <w:i/>
          <w:sz w:val="24"/>
          <w:szCs w:val="24"/>
        </w:rPr>
        <w:t xml:space="preserve">Lived Religion and Everyday Life </w:t>
      </w:r>
    </w:p>
    <w:p w14:paraId="6BD62A1E" w14:textId="6042F200" w:rsidR="00973BAD" w:rsidRPr="009F3546" w:rsidRDefault="00973BAD" w:rsidP="00973BAD">
      <w:pPr>
        <w:widowControl w:val="0"/>
        <w:ind w:left="72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through Early Modern Hagiographic Material</w:t>
      </w:r>
      <w:r w:rsidRPr="009F3546">
        <w:rPr>
          <w:rFonts w:ascii="Garamond" w:hAnsi="Garamond"/>
          <w:sz w:val="24"/>
          <w:szCs w:val="24"/>
        </w:rPr>
        <w:t xml:space="preserve">, ed. Jenni </w:t>
      </w:r>
      <w:proofErr w:type="spellStart"/>
      <w:r w:rsidRPr="009F3546">
        <w:rPr>
          <w:rFonts w:ascii="Garamond" w:hAnsi="Garamond"/>
          <w:sz w:val="24"/>
          <w:szCs w:val="24"/>
        </w:rPr>
        <w:t>Kuuliala</w:t>
      </w:r>
      <w:proofErr w:type="spellEnd"/>
      <w:r w:rsidRPr="009F3546">
        <w:rPr>
          <w:rFonts w:ascii="Garamond" w:hAnsi="Garamond"/>
          <w:sz w:val="24"/>
          <w:szCs w:val="24"/>
        </w:rPr>
        <w:t xml:space="preserve">, </w:t>
      </w:r>
      <w:proofErr w:type="spellStart"/>
      <w:r w:rsidRPr="009F3546">
        <w:rPr>
          <w:rFonts w:ascii="Garamond" w:hAnsi="Garamond"/>
          <w:sz w:val="24"/>
          <w:szCs w:val="24"/>
        </w:rPr>
        <w:t>Päivi</w:t>
      </w:r>
      <w:proofErr w:type="spellEnd"/>
      <w:r w:rsidRPr="009F3546">
        <w:rPr>
          <w:rFonts w:ascii="Garamond" w:hAnsi="Garamond"/>
          <w:sz w:val="24"/>
          <w:szCs w:val="24"/>
        </w:rPr>
        <w:t xml:space="preserve"> </w:t>
      </w:r>
      <w:proofErr w:type="spellStart"/>
      <w:r w:rsidRPr="009F3546">
        <w:rPr>
          <w:rFonts w:ascii="Garamond" w:hAnsi="Garamond"/>
          <w:sz w:val="24"/>
          <w:szCs w:val="24"/>
        </w:rPr>
        <w:t>Räisänen-Schröder</w:t>
      </w:r>
      <w:proofErr w:type="spellEnd"/>
      <w:r w:rsidRPr="009F3546">
        <w:rPr>
          <w:rFonts w:ascii="Garamond" w:hAnsi="Garamond"/>
          <w:sz w:val="24"/>
          <w:szCs w:val="24"/>
        </w:rPr>
        <w:t>, and Rose-Marie Peake (London: Palgrave Macmillan, 2019) (in press)</w:t>
      </w:r>
    </w:p>
    <w:p w14:paraId="121ABB7C" w14:textId="77777777" w:rsidR="00973BAD" w:rsidRPr="009F3546" w:rsidRDefault="00973BAD" w:rsidP="00973BAD">
      <w:pPr>
        <w:widowControl w:val="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“Sporting Time and Sporting Space,” in </w:t>
      </w:r>
      <w:proofErr w:type="gramStart"/>
      <w:r w:rsidRPr="009F3546">
        <w:rPr>
          <w:rFonts w:ascii="Garamond" w:hAnsi="Garamond"/>
          <w:i/>
          <w:sz w:val="24"/>
          <w:szCs w:val="24"/>
        </w:rPr>
        <w:t>A</w:t>
      </w:r>
      <w:proofErr w:type="gramEnd"/>
      <w:r w:rsidRPr="009F3546">
        <w:rPr>
          <w:rFonts w:ascii="Garamond" w:hAnsi="Garamond"/>
          <w:i/>
          <w:sz w:val="24"/>
          <w:szCs w:val="24"/>
        </w:rPr>
        <w:t xml:space="preserve"> Cultural History of Sport in the Medieval Age (600-</w:t>
      </w:r>
    </w:p>
    <w:p w14:paraId="132B567E" w14:textId="034AC737" w:rsidR="00973BAD" w:rsidRPr="009F3546" w:rsidRDefault="00973BAD" w:rsidP="00973BAD">
      <w:pPr>
        <w:widowControl w:val="0"/>
        <w:ind w:left="72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i/>
          <w:sz w:val="24"/>
          <w:szCs w:val="24"/>
        </w:rPr>
        <w:t>1450)</w:t>
      </w:r>
      <w:r w:rsidRPr="009F3546">
        <w:rPr>
          <w:rFonts w:ascii="Garamond" w:hAnsi="Garamond"/>
          <w:sz w:val="24"/>
          <w:szCs w:val="24"/>
        </w:rPr>
        <w:t>, ed. Noel Fallows.</w:t>
      </w:r>
      <w:proofErr w:type="gramEnd"/>
      <w:r w:rsidRPr="009F3546">
        <w:rPr>
          <w:rFonts w:ascii="Garamond" w:hAnsi="Garamond"/>
          <w:sz w:val="24"/>
          <w:szCs w:val="24"/>
        </w:rPr>
        <w:t xml:space="preserve"> Vol. 2 of </w:t>
      </w:r>
      <w:r w:rsidRPr="009F3546">
        <w:rPr>
          <w:rFonts w:ascii="Garamond" w:hAnsi="Garamond"/>
          <w:i/>
          <w:sz w:val="24"/>
          <w:szCs w:val="24"/>
        </w:rPr>
        <w:t>A Cultural History of Sport</w:t>
      </w:r>
      <w:r w:rsidRPr="009F3546">
        <w:rPr>
          <w:rFonts w:ascii="Garamond" w:hAnsi="Garamond"/>
          <w:sz w:val="24"/>
          <w:szCs w:val="24"/>
        </w:rPr>
        <w:t>, 6 vols. (London: Bloomsbury, 2019) (in press)</w:t>
      </w:r>
    </w:p>
    <w:p w14:paraId="00A1D1E8" w14:textId="77777777" w:rsidR="00973BAD" w:rsidRPr="009F3546" w:rsidRDefault="00973BAD" w:rsidP="00973BAD">
      <w:pPr>
        <w:widowControl w:val="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“Countering the ‘Heretics’: Miracle Books and Marian Devotion in Early Modern Spain,” in </w:t>
      </w:r>
    </w:p>
    <w:p w14:paraId="5AFE5240" w14:textId="77777777" w:rsidR="00973BAD" w:rsidRPr="009F3546" w:rsidRDefault="00973BAD" w:rsidP="00973BAD">
      <w:pPr>
        <w:widowControl w:val="0"/>
        <w:ind w:left="720"/>
        <w:rPr>
          <w:rFonts w:ascii="Garamond" w:hAnsi="Garamond"/>
          <w:i/>
          <w:sz w:val="24"/>
          <w:szCs w:val="24"/>
          <w:lang w:val="de-DE"/>
        </w:rPr>
      </w:pPr>
      <w:r w:rsidRPr="009F3546">
        <w:rPr>
          <w:rFonts w:ascii="Garamond" w:hAnsi="Garamond"/>
          <w:i/>
          <w:sz w:val="24"/>
          <w:szCs w:val="24"/>
        </w:rPr>
        <w:t>Golden Leaves and Burned Books. Religious Reform and Conflict in the Long European Reformation</w:t>
      </w:r>
      <w:r w:rsidRPr="009F3546">
        <w:rPr>
          <w:rFonts w:ascii="Garamond" w:hAnsi="Garamond"/>
          <w:sz w:val="24"/>
          <w:szCs w:val="24"/>
        </w:rPr>
        <w:t xml:space="preserve">, ed. </w:t>
      </w:r>
      <w:r w:rsidRPr="009F3546">
        <w:rPr>
          <w:rFonts w:ascii="Garamond" w:hAnsi="Garamond"/>
          <w:sz w:val="24"/>
          <w:szCs w:val="24"/>
          <w:lang w:val="de-DE"/>
        </w:rPr>
        <w:t>Gabriele Müller-Oberhäuser, Marjo Kaartinen, and Teemu Immonen (Turku, Finland: k&amp;h, 2019) (in press)</w:t>
      </w:r>
    </w:p>
    <w:p w14:paraId="4F1A708C" w14:textId="48AB15BD" w:rsidR="00A439E8" w:rsidRPr="009F3546" w:rsidRDefault="00973BAD" w:rsidP="00973BAD">
      <w:pPr>
        <w:widowControl w:val="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</w:t>
      </w:r>
      <w:r w:rsidR="004C39AF" w:rsidRPr="009F3546">
        <w:rPr>
          <w:rFonts w:ascii="Garamond" w:hAnsi="Garamond"/>
          <w:sz w:val="24"/>
          <w:szCs w:val="24"/>
        </w:rPr>
        <w:t xml:space="preserve">“Redefining Nobility in Fifteenth-Century Castile,” in </w:t>
      </w:r>
      <w:r w:rsidR="004C39AF" w:rsidRPr="009F3546">
        <w:rPr>
          <w:rFonts w:ascii="Garamond" w:hAnsi="Garamond"/>
          <w:i/>
          <w:sz w:val="24"/>
          <w:szCs w:val="24"/>
        </w:rPr>
        <w:t xml:space="preserve">Prowess, Piety, and Public Order: Studies in Honor </w:t>
      </w:r>
    </w:p>
    <w:p w14:paraId="280AF926" w14:textId="1AF1D4A5" w:rsidR="00A80060" w:rsidRPr="009F3546" w:rsidRDefault="004C39AF" w:rsidP="00A439E8">
      <w:pPr>
        <w:widowControl w:val="0"/>
        <w:ind w:firstLine="720"/>
        <w:rPr>
          <w:rFonts w:ascii="Garamond" w:hAnsi="Garamond"/>
          <w:i/>
          <w:sz w:val="24"/>
          <w:szCs w:val="24"/>
          <w:lang w:val="de-DE"/>
        </w:rPr>
      </w:pPr>
      <w:proofErr w:type="gramStart"/>
      <w:r w:rsidRPr="009F3546">
        <w:rPr>
          <w:rFonts w:ascii="Garamond" w:hAnsi="Garamond"/>
          <w:i/>
          <w:sz w:val="24"/>
          <w:szCs w:val="24"/>
        </w:rPr>
        <w:t>of</w:t>
      </w:r>
      <w:proofErr w:type="gramEnd"/>
      <w:r w:rsidRPr="009F3546">
        <w:rPr>
          <w:rFonts w:ascii="Garamond" w:hAnsi="Garamond"/>
          <w:i/>
          <w:sz w:val="24"/>
          <w:szCs w:val="24"/>
        </w:rPr>
        <w:t xml:space="preserve"> Richard W. </w:t>
      </w:r>
      <w:proofErr w:type="spellStart"/>
      <w:r w:rsidRPr="009F3546">
        <w:rPr>
          <w:rFonts w:ascii="Garamond" w:hAnsi="Garamond"/>
          <w:i/>
          <w:sz w:val="24"/>
          <w:szCs w:val="24"/>
        </w:rPr>
        <w:t>Kaeuper</w:t>
      </w:r>
      <w:proofErr w:type="spellEnd"/>
      <w:r w:rsidRPr="009F3546">
        <w:rPr>
          <w:rFonts w:ascii="Garamond" w:hAnsi="Garamond"/>
          <w:sz w:val="24"/>
          <w:szCs w:val="24"/>
        </w:rPr>
        <w:t xml:space="preserve">, ed. </w:t>
      </w:r>
      <w:r w:rsidR="00D821A0" w:rsidRPr="009F3546">
        <w:rPr>
          <w:rFonts w:ascii="Garamond" w:hAnsi="Garamond"/>
          <w:sz w:val="24"/>
          <w:szCs w:val="24"/>
          <w:lang w:val="de-DE"/>
        </w:rPr>
        <w:t>Daniel</w:t>
      </w:r>
      <w:r w:rsidRPr="009F3546">
        <w:rPr>
          <w:rFonts w:ascii="Garamond" w:hAnsi="Garamond"/>
          <w:sz w:val="24"/>
          <w:szCs w:val="24"/>
          <w:lang w:val="de-DE"/>
        </w:rPr>
        <w:t xml:space="preserve"> Franke and </w:t>
      </w:r>
      <w:r w:rsidR="00D821A0" w:rsidRPr="009F3546">
        <w:rPr>
          <w:rFonts w:ascii="Garamond" w:hAnsi="Garamond"/>
          <w:sz w:val="24"/>
          <w:szCs w:val="24"/>
          <w:lang w:val="de-DE"/>
        </w:rPr>
        <w:t>Craig</w:t>
      </w:r>
      <w:r w:rsidR="0087445D" w:rsidRPr="009F3546">
        <w:rPr>
          <w:rFonts w:ascii="Garamond" w:hAnsi="Garamond"/>
          <w:sz w:val="24"/>
          <w:szCs w:val="24"/>
          <w:lang w:val="de-DE"/>
        </w:rPr>
        <w:t xml:space="preserve"> Naka</w:t>
      </w:r>
      <w:r w:rsidR="00E36D57" w:rsidRPr="009F3546">
        <w:rPr>
          <w:rFonts w:ascii="Garamond" w:hAnsi="Garamond"/>
          <w:sz w:val="24"/>
          <w:szCs w:val="24"/>
          <w:lang w:val="de-DE"/>
        </w:rPr>
        <w:t>shian (Leiden: Brill, 2017</w:t>
      </w:r>
      <w:r w:rsidRPr="009F3546">
        <w:rPr>
          <w:rFonts w:ascii="Garamond" w:hAnsi="Garamond"/>
          <w:sz w:val="24"/>
          <w:szCs w:val="24"/>
          <w:lang w:val="de-DE"/>
        </w:rPr>
        <w:t>)</w:t>
      </w:r>
      <w:r w:rsidR="00B64A6C" w:rsidRPr="009F3546">
        <w:rPr>
          <w:rFonts w:ascii="Garamond" w:hAnsi="Garamond"/>
          <w:sz w:val="24"/>
          <w:szCs w:val="24"/>
          <w:lang w:val="de-DE"/>
        </w:rPr>
        <w:t>, 120-39.</w:t>
      </w:r>
    </w:p>
    <w:p w14:paraId="559D5049" w14:textId="77777777" w:rsidR="00D66F48" w:rsidRPr="009F3546" w:rsidRDefault="00D66F48" w:rsidP="00D66F48">
      <w:pPr>
        <w:widowControl w:val="0"/>
        <w:rPr>
          <w:rFonts w:ascii="Garamond" w:hAnsi="Garamond"/>
          <w:i/>
          <w:iCs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“Representing the Medieval Festivals of Jaén through Text, Enactment and Image,” in </w:t>
      </w:r>
      <w:r w:rsidRPr="009F3546">
        <w:rPr>
          <w:rFonts w:ascii="Garamond" w:hAnsi="Garamond"/>
          <w:i/>
          <w:iCs/>
          <w:sz w:val="24"/>
          <w:szCs w:val="24"/>
        </w:rPr>
        <w:t xml:space="preserve">Re-Presenting </w:t>
      </w:r>
    </w:p>
    <w:p w14:paraId="0F1DEA06" w14:textId="77777777" w:rsidR="00D66F48" w:rsidRPr="009F3546" w:rsidRDefault="00D66F48" w:rsidP="00D66F48">
      <w:pPr>
        <w:widowControl w:val="0"/>
        <w:ind w:left="720"/>
        <w:rPr>
          <w:rFonts w:ascii="Garamond" w:hAnsi="Garamond"/>
          <w:i/>
          <w:iCs/>
          <w:sz w:val="24"/>
          <w:szCs w:val="24"/>
        </w:rPr>
      </w:pPr>
      <w:proofErr w:type="gramStart"/>
      <w:r w:rsidRPr="009F3546">
        <w:rPr>
          <w:rFonts w:ascii="Garamond" w:hAnsi="Garamond"/>
          <w:i/>
          <w:iCs/>
          <w:sz w:val="24"/>
          <w:szCs w:val="24"/>
        </w:rPr>
        <w:t>the</w:t>
      </w:r>
      <w:proofErr w:type="gramEnd"/>
      <w:r w:rsidRPr="009F3546">
        <w:rPr>
          <w:rFonts w:ascii="Garamond" w:hAnsi="Garamond"/>
          <w:i/>
          <w:iCs/>
          <w:sz w:val="24"/>
          <w:szCs w:val="24"/>
        </w:rPr>
        <w:t xml:space="preserve"> Past: Archaeology through Image and Text</w:t>
      </w:r>
      <w:r w:rsidRPr="009F3546">
        <w:rPr>
          <w:rFonts w:ascii="Garamond" w:hAnsi="Garamond"/>
          <w:sz w:val="24"/>
          <w:szCs w:val="24"/>
        </w:rPr>
        <w:t xml:space="preserve">, ed. Sheila </w:t>
      </w:r>
      <w:proofErr w:type="spellStart"/>
      <w:r w:rsidRPr="009F3546">
        <w:rPr>
          <w:rFonts w:ascii="Garamond" w:hAnsi="Garamond"/>
          <w:sz w:val="24"/>
          <w:szCs w:val="24"/>
        </w:rPr>
        <w:t>Bonde</w:t>
      </w:r>
      <w:proofErr w:type="spellEnd"/>
      <w:r w:rsidRPr="009F3546">
        <w:rPr>
          <w:rFonts w:ascii="Garamond" w:hAnsi="Garamond"/>
          <w:sz w:val="24"/>
          <w:szCs w:val="24"/>
        </w:rPr>
        <w:t xml:space="preserve"> and Stephen Houston (Oakville, CT: Oxbow, 2013), 109-24.</w:t>
      </w:r>
    </w:p>
    <w:p w14:paraId="09A79D88" w14:textId="77777777" w:rsidR="00D66F48" w:rsidRPr="009F3546" w:rsidRDefault="00D66F48" w:rsidP="00D66F48">
      <w:pPr>
        <w:widowControl w:val="0"/>
        <w:rPr>
          <w:rFonts w:ascii="Garamond" w:hAnsi="Garamond"/>
          <w:i/>
          <w:iCs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“Like an Ember Buried in Ashes: The Byzantine-Venetian Conflict of 1119-1126,” in </w:t>
      </w:r>
      <w:proofErr w:type="gramStart"/>
      <w:r w:rsidRPr="009F3546">
        <w:rPr>
          <w:rFonts w:ascii="Garamond" w:hAnsi="Garamond"/>
          <w:i/>
          <w:iCs/>
          <w:sz w:val="24"/>
          <w:szCs w:val="24"/>
        </w:rPr>
        <w:t>The</w:t>
      </w:r>
      <w:proofErr w:type="gramEnd"/>
      <w:r w:rsidRPr="009F3546">
        <w:rPr>
          <w:rFonts w:ascii="Garamond" w:hAnsi="Garamond"/>
          <w:i/>
          <w:iCs/>
          <w:sz w:val="24"/>
          <w:szCs w:val="24"/>
        </w:rPr>
        <w:t xml:space="preserve"> Crusades: </w:t>
      </w:r>
    </w:p>
    <w:p w14:paraId="7E532A77" w14:textId="77777777" w:rsidR="00D66F48" w:rsidRPr="009F3546" w:rsidRDefault="00D66F48" w:rsidP="00D66F48">
      <w:pPr>
        <w:widowControl w:val="0"/>
        <w:ind w:left="720"/>
        <w:rPr>
          <w:rFonts w:ascii="Garamond" w:hAnsi="Garamond"/>
          <w:i/>
          <w:iCs/>
          <w:sz w:val="24"/>
          <w:szCs w:val="24"/>
        </w:rPr>
      </w:pPr>
      <w:r w:rsidRPr="009F3546">
        <w:rPr>
          <w:rFonts w:ascii="Garamond" w:hAnsi="Garamond"/>
          <w:i/>
          <w:iCs/>
          <w:sz w:val="24"/>
          <w:szCs w:val="24"/>
        </w:rPr>
        <w:t>Medieval Worlds in Conflict</w:t>
      </w:r>
      <w:r w:rsidRPr="009F3546">
        <w:rPr>
          <w:rFonts w:ascii="Garamond" w:hAnsi="Garamond"/>
          <w:sz w:val="24"/>
          <w:szCs w:val="24"/>
        </w:rPr>
        <w:t xml:space="preserve">, ed. Thomas F. Madden, James </w:t>
      </w:r>
      <w:proofErr w:type="spellStart"/>
      <w:r w:rsidRPr="009F3546">
        <w:rPr>
          <w:rFonts w:ascii="Garamond" w:hAnsi="Garamond"/>
          <w:sz w:val="24"/>
          <w:szCs w:val="24"/>
        </w:rPr>
        <w:t>Naus</w:t>
      </w:r>
      <w:proofErr w:type="spellEnd"/>
      <w:r w:rsidRPr="009F3546">
        <w:rPr>
          <w:rFonts w:ascii="Garamond" w:hAnsi="Garamond"/>
          <w:sz w:val="24"/>
          <w:szCs w:val="24"/>
        </w:rPr>
        <w:t>, and Vincent Ryan (</w:t>
      </w:r>
      <w:proofErr w:type="spellStart"/>
      <w:r w:rsidRPr="009F3546">
        <w:rPr>
          <w:rFonts w:ascii="Garamond" w:hAnsi="Garamond"/>
          <w:sz w:val="24"/>
          <w:szCs w:val="24"/>
        </w:rPr>
        <w:t>Aldershot</w:t>
      </w:r>
      <w:proofErr w:type="spellEnd"/>
      <w:r w:rsidRPr="009F3546">
        <w:rPr>
          <w:rFonts w:ascii="Garamond" w:hAnsi="Garamond"/>
          <w:sz w:val="24"/>
          <w:szCs w:val="24"/>
        </w:rPr>
        <w:t xml:space="preserve">: </w:t>
      </w:r>
      <w:proofErr w:type="spellStart"/>
      <w:r w:rsidRPr="009F3546">
        <w:rPr>
          <w:rFonts w:ascii="Garamond" w:hAnsi="Garamond"/>
          <w:sz w:val="24"/>
          <w:szCs w:val="24"/>
        </w:rPr>
        <w:t>Ashgate</w:t>
      </w:r>
      <w:proofErr w:type="spellEnd"/>
      <w:r w:rsidRPr="009F3546">
        <w:rPr>
          <w:rFonts w:ascii="Garamond" w:hAnsi="Garamond"/>
          <w:sz w:val="24"/>
          <w:szCs w:val="24"/>
        </w:rPr>
        <w:t>, 2011), 127-48.</w:t>
      </w:r>
    </w:p>
    <w:p w14:paraId="475CF33B" w14:textId="77777777" w:rsidR="004C39AF" w:rsidRPr="009F3546" w:rsidRDefault="004C39AF" w:rsidP="001F6715">
      <w:pPr>
        <w:widowControl w:val="0"/>
        <w:spacing w:before="120"/>
        <w:rPr>
          <w:rFonts w:ascii="Garamond" w:hAnsi="Garamond"/>
          <w:b/>
          <w:bCs/>
          <w:iCs/>
          <w:sz w:val="24"/>
          <w:szCs w:val="24"/>
        </w:rPr>
      </w:pPr>
      <w:r w:rsidRPr="009F3546">
        <w:rPr>
          <w:rFonts w:ascii="Garamond" w:hAnsi="Garamond"/>
          <w:b/>
          <w:bCs/>
          <w:iCs/>
          <w:sz w:val="24"/>
          <w:szCs w:val="24"/>
        </w:rPr>
        <w:t>Book reviews</w:t>
      </w:r>
    </w:p>
    <w:p w14:paraId="7D8ED60E" w14:textId="3231FFA1" w:rsidR="00FF63F2" w:rsidRPr="009F3546" w:rsidRDefault="00FF63F2" w:rsidP="00EA66FC">
      <w:pPr>
        <w:widowControl w:val="0"/>
        <w:spacing w:before="12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Review of Daniel Hershenzon, </w:t>
      </w:r>
      <w:r w:rsidRPr="009F3546">
        <w:rPr>
          <w:rFonts w:ascii="Garamond" w:hAnsi="Garamond"/>
          <w:i/>
          <w:sz w:val="24"/>
          <w:szCs w:val="24"/>
        </w:rPr>
        <w:t xml:space="preserve">The Captive Sea: Slavery, Communication, and Commerce in Early Modern </w:t>
      </w:r>
      <w:r w:rsidR="004E0C0B" w:rsidRPr="009F3546">
        <w:rPr>
          <w:rFonts w:ascii="Garamond" w:hAnsi="Garamond"/>
          <w:i/>
          <w:sz w:val="24"/>
          <w:szCs w:val="24"/>
        </w:rPr>
        <w:tab/>
      </w:r>
      <w:r w:rsidRPr="009F3546">
        <w:rPr>
          <w:rFonts w:ascii="Garamond" w:hAnsi="Garamond"/>
          <w:i/>
          <w:sz w:val="24"/>
          <w:szCs w:val="24"/>
        </w:rPr>
        <w:t>Spain and the Mediterranean</w:t>
      </w:r>
      <w:r w:rsidRPr="009F3546">
        <w:rPr>
          <w:rFonts w:ascii="Garamond" w:hAnsi="Garamond"/>
          <w:sz w:val="24"/>
          <w:szCs w:val="24"/>
        </w:rPr>
        <w:t xml:space="preserve">, in </w:t>
      </w:r>
      <w:r w:rsidR="009467E1" w:rsidRPr="009F3546">
        <w:rPr>
          <w:rFonts w:ascii="Garamond" w:hAnsi="Garamond"/>
          <w:i/>
          <w:sz w:val="24"/>
          <w:szCs w:val="24"/>
        </w:rPr>
        <w:t xml:space="preserve">The </w:t>
      </w:r>
      <w:r w:rsidRPr="009F3546">
        <w:rPr>
          <w:rFonts w:ascii="Garamond" w:hAnsi="Garamond"/>
          <w:i/>
          <w:sz w:val="24"/>
          <w:szCs w:val="24"/>
        </w:rPr>
        <w:t>Bulletin of Spanish and Portuguese Historical Studies</w:t>
      </w:r>
      <w:r w:rsidR="009467E1" w:rsidRPr="009F3546">
        <w:rPr>
          <w:rFonts w:ascii="Garamond" w:hAnsi="Garamond"/>
          <w:i/>
          <w:sz w:val="24"/>
          <w:szCs w:val="24"/>
        </w:rPr>
        <w:t xml:space="preserve"> </w:t>
      </w:r>
      <w:r w:rsidR="009467E1" w:rsidRPr="009F3546">
        <w:rPr>
          <w:rFonts w:ascii="Garamond" w:hAnsi="Garamond"/>
          <w:i/>
          <w:sz w:val="24"/>
          <w:szCs w:val="24"/>
        </w:rPr>
        <w:tab/>
      </w:r>
      <w:r w:rsidR="009467E1" w:rsidRPr="009F3546">
        <w:rPr>
          <w:rFonts w:ascii="Garamond" w:hAnsi="Garamond"/>
          <w:sz w:val="24"/>
          <w:szCs w:val="24"/>
        </w:rPr>
        <w:t>(forthcoming)</w:t>
      </w:r>
    </w:p>
    <w:p w14:paraId="7E37A291" w14:textId="6BB6DC88" w:rsidR="00EA66FC" w:rsidRPr="009F3546" w:rsidRDefault="004C39AF" w:rsidP="004E0C0B">
      <w:pPr>
        <w:widowControl w:val="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Review of David Nirenberg, </w:t>
      </w:r>
      <w:r w:rsidRPr="009F3546">
        <w:rPr>
          <w:rFonts w:ascii="Garamond" w:hAnsi="Garamond"/>
          <w:i/>
          <w:sz w:val="24"/>
          <w:szCs w:val="24"/>
        </w:rPr>
        <w:t xml:space="preserve">Neighboring Faiths: Christianity, Islam, and Judaism in the </w:t>
      </w:r>
      <w:proofErr w:type="gramStart"/>
      <w:r w:rsidRPr="009F3546">
        <w:rPr>
          <w:rFonts w:ascii="Garamond" w:hAnsi="Garamond"/>
          <w:i/>
          <w:sz w:val="24"/>
          <w:szCs w:val="24"/>
        </w:rPr>
        <w:t>Middle</w:t>
      </w:r>
      <w:proofErr w:type="gramEnd"/>
      <w:r w:rsidRPr="009F3546">
        <w:rPr>
          <w:rFonts w:ascii="Garamond" w:hAnsi="Garamond"/>
          <w:i/>
          <w:sz w:val="24"/>
          <w:szCs w:val="24"/>
        </w:rPr>
        <w:t xml:space="preserve"> Ages and </w:t>
      </w:r>
    </w:p>
    <w:p w14:paraId="53EBF6B3" w14:textId="37649195" w:rsidR="004C39AF" w:rsidRPr="009F3546" w:rsidRDefault="004C39AF" w:rsidP="00EA66FC">
      <w:pPr>
        <w:widowControl w:val="0"/>
        <w:ind w:firstLine="72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Today</w:t>
      </w:r>
      <w:r w:rsidRPr="009F3546">
        <w:rPr>
          <w:rFonts w:ascii="Garamond" w:hAnsi="Garamond"/>
          <w:sz w:val="24"/>
          <w:szCs w:val="24"/>
        </w:rPr>
        <w:t xml:space="preserve">, in </w:t>
      </w:r>
      <w:r w:rsidRPr="009F3546">
        <w:rPr>
          <w:rFonts w:ascii="Garamond" w:hAnsi="Garamond"/>
          <w:i/>
          <w:sz w:val="24"/>
          <w:szCs w:val="24"/>
        </w:rPr>
        <w:t>Reviews and Critical Commentary</w:t>
      </w:r>
      <w:r w:rsidRPr="009F3546">
        <w:rPr>
          <w:rFonts w:ascii="Garamond" w:hAnsi="Garamond"/>
          <w:sz w:val="24"/>
          <w:szCs w:val="24"/>
        </w:rPr>
        <w:t xml:space="preserve"> (</w:t>
      </w:r>
      <w:r w:rsidR="00CF7A6B" w:rsidRPr="009F3546">
        <w:rPr>
          <w:rFonts w:ascii="Garamond" w:hAnsi="Garamond"/>
          <w:sz w:val="24"/>
          <w:szCs w:val="24"/>
        </w:rPr>
        <w:t xml:space="preserve">online, </w:t>
      </w:r>
      <w:r w:rsidR="00AE030B" w:rsidRPr="009F3546">
        <w:rPr>
          <w:rFonts w:ascii="Garamond" w:hAnsi="Garamond"/>
          <w:sz w:val="24"/>
          <w:szCs w:val="24"/>
        </w:rPr>
        <w:t>summer</w:t>
      </w:r>
      <w:r w:rsidR="001F1869" w:rsidRPr="009F3546">
        <w:rPr>
          <w:rFonts w:ascii="Garamond" w:hAnsi="Garamond"/>
          <w:sz w:val="24"/>
          <w:szCs w:val="24"/>
        </w:rPr>
        <w:t xml:space="preserve"> </w:t>
      </w:r>
      <w:r w:rsidRPr="009F3546">
        <w:rPr>
          <w:rFonts w:ascii="Garamond" w:hAnsi="Garamond"/>
          <w:sz w:val="24"/>
          <w:szCs w:val="24"/>
        </w:rPr>
        <w:t xml:space="preserve">2015) </w:t>
      </w:r>
    </w:p>
    <w:p w14:paraId="13569E55" w14:textId="77777777" w:rsidR="00EA66FC" w:rsidRPr="009F3546" w:rsidRDefault="004C39AF" w:rsidP="00EA66FC">
      <w:pPr>
        <w:widowControl w:val="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Review of David Freidenreich, </w:t>
      </w:r>
      <w:r w:rsidRPr="009F3546">
        <w:rPr>
          <w:rFonts w:ascii="Garamond" w:hAnsi="Garamond"/>
          <w:i/>
          <w:sz w:val="24"/>
          <w:szCs w:val="24"/>
        </w:rPr>
        <w:t xml:space="preserve">Foreigners and their Food: Constructing Otherness in Jewish, Christian, and </w:t>
      </w:r>
    </w:p>
    <w:p w14:paraId="1E6409D2" w14:textId="7D04DA66" w:rsidR="004C39AF" w:rsidRPr="009F3546" w:rsidRDefault="004C39AF" w:rsidP="00EA66FC">
      <w:pPr>
        <w:widowControl w:val="0"/>
        <w:ind w:firstLine="720"/>
        <w:rPr>
          <w:rFonts w:ascii="Garamond" w:hAnsi="Garamond"/>
          <w:b/>
          <w:bCs/>
          <w:iCs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Islamic Law</w:t>
      </w:r>
      <w:r w:rsidRPr="009F3546">
        <w:rPr>
          <w:rFonts w:ascii="Garamond" w:hAnsi="Garamond"/>
          <w:sz w:val="24"/>
          <w:szCs w:val="24"/>
        </w:rPr>
        <w:t xml:space="preserve">, in </w:t>
      </w:r>
      <w:r w:rsidRPr="009F3546">
        <w:rPr>
          <w:rFonts w:ascii="Garamond" w:hAnsi="Garamond"/>
          <w:i/>
          <w:sz w:val="24"/>
          <w:szCs w:val="24"/>
        </w:rPr>
        <w:t>Speculum</w:t>
      </w:r>
      <w:r w:rsidRPr="009F3546">
        <w:rPr>
          <w:rFonts w:ascii="Garamond" w:hAnsi="Garamond"/>
          <w:sz w:val="24"/>
          <w:szCs w:val="24"/>
        </w:rPr>
        <w:t xml:space="preserve"> </w:t>
      </w:r>
      <w:r w:rsidR="00AE030B" w:rsidRPr="009F3546">
        <w:rPr>
          <w:rFonts w:ascii="Garamond" w:hAnsi="Garamond"/>
          <w:sz w:val="24"/>
          <w:szCs w:val="24"/>
        </w:rPr>
        <w:t xml:space="preserve">90.3 </w:t>
      </w:r>
      <w:r w:rsidRPr="009F3546">
        <w:rPr>
          <w:rFonts w:ascii="Garamond" w:hAnsi="Garamond"/>
          <w:sz w:val="24"/>
          <w:szCs w:val="24"/>
        </w:rPr>
        <w:t>(</w:t>
      </w:r>
      <w:r w:rsidR="00AE030B" w:rsidRPr="009F3546">
        <w:rPr>
          <w:rFonts w:ascii="Garamond" w:hAnsi="Garamond"/>
          <w:sz w:val="24"/>
          <w:szCs w:val="24"/>
        </w:rPr>
        <w:t>July</w:t>
      </w:r>
      <w:r w:rsidRPr="009F3546">
        <w:rPr>
          <w:rFonts w:ascii="Garamond" w:hAnsi="Garamond"/>
          <w:sz w:val="24"/>
          <w:szCs w:val="24"/>
        </w:rPr>
        <w:t xml:space="preserve"> 2015)</w:t>
      </w:r>
      <w:r w:rsidR="00236F9B" w:rsidRPr="009F3546">
        <w:rPr>
          <w:rFonts w:ascii="Garamond" w:hAnsi="Garamond"/>
          <w:sz w:val="24"/>
          <w:szCs w:val="24"/>
        </w:rPr>
        <w:t>: 810-811.</w:t>
      </w:r>
    </w:p>
    <w:p w14:paraId="58878ED3" w14:textId="77777777" w:rsidR="00A439E8" w:rsidRPr="009F3546" w:rsidRDefault="004C39AF" w:rsidP="00A439E8">
      <w:pPr>
        <w:widowControl w:val="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“The Contested Legacy of a Romantic Historian,” Review of </w:t>
      </w:r>
      <w:r w:rsidR="00E435DF" w:rsidRPr="009F3546">
        <w:rPr>
          <w:rFonts w:ascii="Garamond" w:hAnsi="Garamond"/>
          <w:sz w:val="24"/>
          <w:szCs w:val="24"/>
        </w:rPr>
        <w:t xml:space="preserve">Albert Hurtado, </w:t>
      </w:r>
      <w:r w:rsidRPr="009F3546">
        <w:rPr>
          <w:rFonts w:ascii="Garamond" w:hAnsi="Garamond"/>
          <w:i/>
          <w:sz w:val="24"/>
          <w:szCs w:val="24"/>
        </w:rPr>
        <w:t xml:space="preserve">Herbert Eugene Bolton: </w:t>
      </w:r>
    </w:p>
    <w:p w14:paraId="43F4116E" w14:textId="637F09C5" w:rsidR="007D5F12" w:rsidRPr="009F3546" w:rsidRDefault="004C39AF" w:rsidP="00A439E8">
      <w:pPr>
        <w:widowControl w:val="0"/>
        <w:ind w:firstLine="72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Historian of the American Borderlands</w:t>
      </w:r>
      <w:r w:rsidR="00E435DF" w:rsidRPr="009F3546">
        <w:rPr>
          <w:rFonts w:ascii="Garamond" w:hAnsi="Garamond"/>
          <w:sz w:val="24"/>
          <w:szCs w:val="24"/>
        </w:rPr>
        <w:t xml:space="preserve">, </w:t>
      </w:r>
      <w:r w:rsidRPr="009F3546">
        <w:rPr>
          <w:rFonts w:ascii="Garamond" w:hAnsi="Garamond"/>
          <w:sz w:val="24"/>
          <w:szCs w:val="24"/>
        </w:rPr>
        <w:t xml:space="preserve">in </w:t>
      </w:r>
      <w:r w:rsidRPr="009F3546">
        <w:rPr>
          <w:rFonts w:ascii="Garamond" w:hAnsi="Garamond"/>
          <w:i/>
          <w:sz w:val="24"/>
          <w:szCs w:val="24"/>
        </w:rPr>
        <w:t>Reviews in American History</w:t>
      </w:r>
      <w:r w:rsidR="002A535A" w:rsidRPr="009F3546">
        <w:rPr>
          <w:rFonts w:ascii="Garamond" w:hAnsi="Garamond"/>
          <w:sz w:val="24"/>
          <w:szCs w:val="24"/>
        </w:rPr>
        <w:t xml:space="preserve"> 42.2 (June </w:t>
      </w:r>
      <w:r w:rsidRPr="009F3546">
        <w:rPr>
          <w:rFonts w:ascii="Garamond" w:hAnsi="Garamond"/>
          <w:sz w:val="24"/>
          <w:szCs w:val="24"/>
        </w:rPr>
        <w:t>2014): 303-8.</w:t>
      </w:r>
    </w:p>
    <w:p w14:paraId="3E0A37DC" w14:textId="0A159BAD" w:rsidR="00A80060" w:rsidRPr="009F3546" w:rsidRDefault="00B406EE" w:rsidP="00EA66FC">
      <w:pPr>
        <w:widowControl w:val="0"/>
        <w:spacing w:before="120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9F3546">
        <w:rPr>
          <w:rFonts w:ascii="Garamond" w:hAnsi="Garamond"/>
          <w:b/>
          <w:bCs/>
          <w:i/>
          <w:iCs/>
          <w:sz w:val="24"/>
          <w:szCs w:val="24"/>
        </w:rPr>
        <w:t>I</w:t>
      </w:r>
      <w:r w:rsidR="00E60156" w:rsidRPr="009F3546">
        <w:rPr>
          <w:rFonts w:ascii="Garamond" w:hAnsi="Garamond"/>
          <w:b/>
          <w:bCs/>
          <w:i/>
          <w:iCs/>
          <w:sz w:val="24"/>
          <w:szCs w:val="24"/>
        </w:rPr>
        <w:t>n progress</w:t>
      </w:r>
    </w:p>
    <w:p w14:paraId="7A01E6C7" w14:textId="219B9482" w:rsidR="00A80060" w:rsidRPr="009F3546" w:rsidRDefault="00A80060" w:rsidP="00A80060">
      <w:pPr>
        <w:widowControl w:val="0"/>
        <w:spacing w:before="60"/>
        <w:rPr>
          <w:rFonts w:ascii="Garamond" w:hAnsi="Garamond"/>
          <w:b/>
          <w:bCs/>
          <w:iCs/>
          <w:sz w:val="24"/>
          <w:szCs w:val="24"/>
        </w:rPr>
      </w:pPr>
      <w:r w:rsidRPr="009F3546">
        <w:rPr>
          <w:rFonts w:ascii="Garamond" w:hAnsi="Garamond"/>
          <w:b/>
          <w:bCs/>
          <w:iCs/>
          <w:sz w:val="24"/>
          <w:szCs w:val="24"/>
        </w:rPr>
        <w:t>Books</w:t>
      </w:r>
    </w:p>
    <w:p w14:paraId="6E17BA09" w14:textId="77777777" w:rsidR="00A439E8" w:rsidRPr="009F3546" w:rsidRDefault="003171E2" w:rsidP="00A439E8">
      <w:pPr>
        <w:widowControl w:val="0"/>
        <w:spacing w:before="120"/>
        <w:rPr>
          <w:rFonts w:ascii="Garamond" w:hAnsi="Garamond"/>
          <w:bCs/>
          <w:iCs/>
          <w:sz w:val="24"/>
          <w:szCs w:val="24"/>
        </w:rPr>
      </w:pPr>
      <w:proofErr w:type="gramStart"/>
      <w:r w:rsidRPr="009F3546">
        <w:rPr>
          <w:rFonts w:ascii="Garamond" w:hAnsi="Garamond"/>
          <w:bCs/>
          <w:i/>
          <w:iCs/>
          <w:sz w:val="24"/>
          <w:szCs w:val="24"/>
        </w:rPr>
        <w:t xml:space="preserve">The Future(s) of Microhistory </w:t>
      </w:r>
      <w:r w:rsidRPr="009F3546">
        <w:rPr>
          <w:rFonts w:ascii="Garamond" w:hAnsi="Garamond"/>
          <w:bCs/>
          <w:iCs/>
          <w:sz w:val="24"/>
          <w:szCs w:val="24"/>
        </w:rPr>
        <w:t>(as lead editor).</w:t>
      </w:r>
      <w:proofErr w:type="gramEnd"/>
      <w:r w:rsidRPr="009F3546">
        <w:rPr>
          <w:rFonts w:ascii="Garamond" w:hAnsi="Garamond"/>
          <w:bCs/>
          <w:iCs/>
          <w:sz w:val="24"/>
          <w:szCs w:val="24"/>
        </w:rPr>
        <w:t xml:space="preserve"> This collection of essays examines the ongoing relevance </w:t>
      </w:r>
    </w:p>
    <w:p w14:paraId="28547FAA" w14:textId="1F48E1CF" w:rsidR="003171E2" w:rsidRPr="009F3546" w:rsidRDefault="003171E2" w:rsidP="00A439E8">
      <w:pPr>
        <w:widowControl w:val="0"/>
        <w:ind w:left="720"/>
        <w:rPr>
          <w:rFonts w:ascii="Garamond" w:hAnsi="Garamond"/>
          <w:bCs/>
          <w:iCs/>
          <w:sz w:val="24"/>
          <w:szCs w:val="24"/>
        </w:rPr>
      </w:pPr>
      <w:proofErr w:type="gramStart"/>
      <w:r w:rsidRPr="009F3546">
        <w:rPr>
          <w:rFonts w:ascii="Garamond" w:hAnsi="Garamond"/>
          <w:bCs/>
          <w:iCs/>
          <w:sz w:val="24"/>
          <w:szCs w:val="24"/>
        </w:rPr>
        <w:t>of</w:t>
      </w:r>
      <w:proofErr w:type="gramEnd"/>
      <w:r w:rsidRPr="009F3546">
        <w:rPr>
          <w:rFonts w:ascii="Garamond" w:hAnsi="Garamond"/>
          <w:bCs/>
          <w:iCs/>
          <w:sz w:val="24"/>
          <w:szCs w:val="24"/>
        </w:rPr>
        <w:t xml:space="preserve"> microhistorical studies with particular attention to the tensions between micro- and macro-level analyses. </w:t>
      </w:r>
    </w:p>
    <w:p w14:paraId="654D0DC5" w14:textId="77777777" w:rsidR="00973BAD" w:rsidRPr="009F3546" w:rsidRDefault="00973BAD" w:rsidP="00973BAD">
      <w:pPr>
        <w:widowControl w:val="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 xml:space="preserve">Indescribable Joy: </w:t>
      </w:r>
      <w:r w:rsidR="006062FB" w:rsidRPr="009F3546">
        <w:rPr>
          <w:rFonts w:ascii="Garamond" w:hAnsi="Garamond"/>
          <w:i/>
          <w:sz w:val="24"/>
          <w:szCs w:val="24"/>
        </w:rPr>
        <w:t>Emotion</w:t>
      </w:r>
      <w:r w:rsidR="006843C7" w:rsidRPr="009F3546">
        <w:rPr>
          <w:rFonts w:ascii="Garamond" w:hAnsi="Garamond"/>
          <w:i/>
          <w:sz w:val="24"/>
          <w:szCs w:val="24"/>
        </w:rPr>
        <w:t xml:space="preserve">, Pilgrimage, and Community in </w:t>
      </w:r>
      <w:r w:rsidR="00F964B7" w:rsidRPr="009F3546">
        <w:rPr>
          <w:rFonts w:ascii="Garamond" w:hAnsi="Garamond"/>
          <w:i/>
          <w:sz w:val="24"/>
          <w:szCs w:val="24"/>
        </w:rPr>
        <w:t>the Early Modern Spa</w:t>
      </w:r>
      <w:r w:rsidR="006843C7" w:rsidRPr="009F3546">
        <w:rPr>
          <w:rFonts w:ascii="Garamond" w:hAnsi="Garamond"/>
          <w:i/>
          <w:sz w:val="24"/>
          <w:szCs w:val="24"/>
        </w:rPr>
        <w:t>n</w:t>
      </w:r>
      <w:r w:rsidR="00F964B7" w:rsidRPr="009F3546">
        <w:rPr>
          <w:rFonts w:ascii="Garamond" w:hAnsi="Garamond"/>
          <w:i/>
          <w:sz w:val="24"/>
          <w:szCs w:val="24"/>
        </w:rPr>
        <w:t>ish World</w:t>
      </w:r>
      <w:r w:rsidR="006843C7" w:rsidRPr="009F3546">
        <w:rPr>
          <w:rFonts w:ascii="Garamond" w:hAnsi="Garamond"/>
          <w:i/>
          <w:sz w:val="24"/>
          <w:szCs w:val="24"/>
        </w:rPr>
        <w:t xml:space="preserve"> </w:t>
      </w:r>
      <w:r w:rsidR="005369B0" w:rsidRPr="009F3546">
        <w:rPr>
          <w:rFonts w:ascii="Garamond" w:hAnsi="Garamond"/>
          <w:sz w:val="24"/>
          <w:szCs w:val="24"/>
        </w:rPr>
        <w:t>(working title)</w:t>
      </w:r>
      <w:r w:rsidR="006B6089" w:rsidRPr="009F3546">
        <w:rPr>
          <w:rFonts w:ascii="Garamond" w:hAnsi="Garamond"/>
          <w:sz w:val="24"/>
          <w:szCs w:val="24"/>
        </w:rPr>
        <w:t xml:space="preserve">. A </w:t>
      </w:r>
    </w:p>
    <w:p w14:paraId="2F6D09FF" w14:textId="581639AC" w:rsidR="0021541D" w:rsidRPr="009F3546" w:rsidRDefault="006B6089" w:rsidP="00973BAD">
      <w:pPr>
        <w:widowControl w:val="0"/>
        <w:ind w:firstLine="72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study</w:t>
      </w:r>
      <w:proofErr w:type="gramEnd"/>
      <w:r w:rsidRPr="009F3546">
        <w:rPr>
          <w:rFonts w:ascii="Garamond" w:hAnsi="Garamond"/>
          <w:sz w:val="24"/>
          <w:szCs w:val="24"/>
        </w:rPr>
        <w:t xml:space="preserve"> of the emotional and cognitive experience of pilgrimage in early modern Iberia. </w:t>
      </w:r>
    </w:p>
    <w:p w14:paraId="62869EF6" w14:textId="77777777" w:rsidR="00CF7A6B" w:rsidRPr="009F3546" w:rsidRDefault="00CF7A6B" w:rsidP="001F6715">
      <w:pPr>
        <w:widowControl w:val="0"/>
        <w:spacing w:before="120"/>
        <w:rPr>
          <w:rFonts w:ascii="Garamond" w:hAnsi="Garamond"/>
          <w:b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lastRenderedPageBreak/>
        <w:t>Journal Articles</w:t>
      </w:r>
    </w:p>
    <w:p w14:paraId="3C8A3EC5" w14:textId="77777777" w:rsidR="00A439E8" w:rsidRPr="009F3546" w:rsidRDefault="00CF7A6B" w:rsidP="00A439E8">
      <w:pPr>
        <w:widowControl w:val="0"/>
        <w:spacing w:before="12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“Viejo, </w:t>
      </w:r>
      <w:proofErr w:type="spellStart"/>
      <w:r w:rsidRPr="009F3546">
        <w:rPr>
          <w:rFonts w:ascii="Garamond" w:hAnsi="Garamond"/>
          <w:sz w:val="24"/>
          <w:szCs w:val="24"/>
        </w:rPr>
        <w:t>puto</w:t>
      </w:r>
      <w:proofErr w:type="spellEnd"/>
      <w:r w:rsidRPr="009F3546">
        <w:rPr>
          <w:rFonts w:ascii="Garamond" w:hAnsi="Garamond"/>
          <w:sz w:val="24"/>
          <w:szCs w:val="24"/>
        </w:rPr>
        <w:t xml:space="preserve"> y </w:t>
      </w:r>
      <w:proofErr w:type="spellStart"/>
      <w:r w:rsidRPr="009F3546">
        <w:rPr>
          <w:rFonts w:ascii="Garamond" w:hAnsi="Garamond"/>
          <w:sz w:val="24"/>
          <w:szCs w:val="24"/>
        </w:rPr>
        <w:t>judio</w:t>
      </w:r>
      <w:proofErr w:type="spellEnd"/>
      <w:r w:rsidRPr="009F3546">
        <w:rPr>
          <w:rFonts w:ascii="Garamond" w:hAnsi="Garamond"/>
          <w:sz w:val="24"/>
          <w:szCs w:val="24"/>
        </w:rPr>
        <w:t xml:space="preserve">: Gender and Conversion in Late-Medieval Castile,” </w:t>
      </w:r>
      <w:r w:rsidR="00A439E8" w:rsidRPr="009F3546">
        <w:rPr>
          <w:rFonts w:ascii="Garamond" w:hAnsi="Garamond"/>
          <w:sz w:val="24"/>
          <w:szCs w:val="24"/>
        </w:rPr>
        <w:t>an assessment of t</w:t>
      </w:r>
      <w:r w:rsidRPr="009F3546">
        <w:rPr>
          <w:rFonts w:ascii="Garamond" w:hAnsi="Garamond"/>
          <w:sz w:val="24"/>
          <w:szCs w:val="24"/>
        </w:rPr>
        <w:t xml:space="preserve">he impact </w:t>
      </w:r>
    </w:p>
    <w:p w14:paraId="618D1CBC" w14:textId="75A08716" w:rsidR="00CF7A6B" w:rsidRPr="009F3546" w:rsidRDefault="00CF7A6B" w:rsidP="00A439E8">
      <w:pPr>
        <w:widowControl w:val="0"/>
        <w:ind w:firstLine="72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of</w:t>
      </w:r>
      <w:proofErr w:type="gramEnd"/>
      <w:r w:rsidRPr="009F3546">
        <w:rPr>
          <w:rFonts w:ascii="Garamond" w:hAnsi="Garamond"/>
          <w:sz w:val="24"/>
          <w:szCs w:val="24"/>
        </w:rPr>
        <w:t xml:space="preserve"> anti-convert rhetoric on the </w:t>
      </w:r>
      <w:r w:rsidRPr="009F3546">
        <w:rPr>
          <w:rFonts w:ascii="Garamond" w:hAnsi="Garamond"/>
          <w:i/>
          <w:sz w:val="24"/>
          <w:szCs w:val="24"/>
        </w:rPr>
        <w:t>converso</w:t>
      </w:r>
      <w:r w:rsidRPr="009F3546">
        <w:rPr>
          <w:rFonts w:ascii="Garamond" w:hAnsi="Garamond"/>
          <w:sz w:val="24"/>
          <w:szCs w:val="24"/>
        </w:rPr>
        <w:t xml:space="preserve"> community</w:t>
      </w:r>
      <w:r w:rsidR="00FF63F2" w:rsidRPr="009F3546">
        <w:rPr>
          <w:rFonts w:ascii="Garamond" w:hAnsi="Garamond"/>
          <w:sz w:val="24"/>
          <w:szCs w:val="24"/>
        </w:rPr>
        <w:t xml:space="preserve">. </w:t>
      </w:r>
      <w:r w:rsidRPr="009F3546">
        <w:rPr>
          <w:rFonts w:ascii="Garamond" w:hAnsi="Garamond"/>
          <w:sz w:val="24"/>
          <w:szCs w:val="24"/>
        </w:rPr>
        <w:t>.</w:t>
      </w:r>
    </w:p>
    <w:p w14:paraId="590AE75D" w14:textId="77777777" w:rsidR="001F6715" w:rsidRPr="009F3546" w:rsidRDefault="00CF7A6B" w:rsidP="001F6715">
      <w:pPr>
        <w:widowControl w:val="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“Pageantry on the Forgotten Frontier,” a study of civic spectacle in Iberian territories in North </w:t>
      </w:r>
    </w:p>
    <w:p w14:paraId="6FF559B5" w14:textId="7859F3D8" w:rsidR="00FF63F2" w:rsidRPr="009F3546" w:rsidRDefault="00CF7A6B" w:rsidP="00FF63F2">
      <w:pPr>
        <w:widowControl w:val="0"/>
        <w:ind w:firstLine="72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Africa during the sixteenth century, particularly Ceuta, Oran, and Melilla.</w:t>
      </w:r>
      <w:proofErr w:type="gramEnd"/>
    </w:p>
    <w:p w14:paraId="0C1ECC76" w14:textId="77777777" w:rsidR="00FF63F2" w:rsidRPr="009F3546" w:rsidRDefault="00FF63F2" w:rsidP="00FF63F2">
      <w:pPr>
        <w:widowControl w:val="0"/>
        <w:rPr>
          <w:rFonts w:ascii="Garamond" w:hAnsi="Garamond"/>
          <w:sz w:val="24"/>
          <w:szCs w:val="24"/>
        </w:rPr>
      </w:pPr>
    </w:p>
    <w:p w14:paraId="1E63B7A0" w14:textId="3A90259F" w:rsidR="004F49C0" w:rsidRPr="009F3546" w:rsidRDefault="004F49C0" w:rsidP="00261ACE">
      <w:pPr>
        <w:pStyle w:val="Heading1"/>
        <w:widowControl w:val="0"/>
        <w:pBdr>
          <w:top w:val="single" w:sz="4" w:space="0" w:color="auto"/>
          <w:bottom w:val="single" w:sz="4" w:space="1" w:color="auto"/>
        </w:pBdr>
        <w:rPr>
          <w:rFonts w:ascii="Garamond" w:hAnsi="Garamond"/>
          <w:lang w:val="en-US"/>
        </w:rPr>
      </w:pPr>
      <w:r w:rsidRPr="009F3546">
        <w:rPr>
          <w:rFonts w:ascii="Garamond" w:hAnsi="Garamond"/>
          <w:lang w:val="en-US"/>
        </w:rPr>
        <w:t xml:space="preserve">Fellowships and </w:t>
      </w:r>
      <w:r w:rsidR="003B62C5" w:rsidRPr="009F3546">
        <w:rPr>
          <w:rFonts w:ascii="Garamond" w:hAnsi="Garamond"/>
          <w:lang w:val="en-US"/>
        </w:rPr>
        <w:t>Grants</w:t>
      </w:r>
    </w:p>
    <w:p w14:paraId="32DDBD6C" w14:textId="57F3FE9B" w:rsidR="004B307E" w:rsidRPr="009F3546" w:rsidRDefault="004B307E" w:rsidP="00973BAD">
      <w:pPr>
        <w:widowControl w:val="0"/>
        <w:tabs>
          <w:tab w:val="left" w:pos="7920"/>
        </w:tabs>
        <w:spacing w:before="120"/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Fulbright Scholar Award</w:t>
      </w:r>
      <w:r w:rsidRPr="009F3546">
        <w:rPr>
          <w:rFonts w:ascii="Garamond" w:hAnsi="Garamond"/>
          <w:b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>2019-2020</w:t>
      </w:r>
    </w:p>
    <w:p w14:paraId="7FB8B5BE" w14:textId="77777777" w:rsidR="004B307E" w:rsidRPr="009F3546" w:rsidRDefault="004B307E" w:rsidP="004B307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     University of Turku, Finland</w:t>
      </w:r>
    </w:p>
    <w:p w14:paraId="203B520C" w14:textId="7483EB5D" w:rsidR="00783114" w:rsidRPr="009F3546" w:rsidRDefault="00783114" w:rsidP="004B307E">
      <w:pPr>
        <w:widowControl w:val="0"/>
        <w:tabs>
          <w:tab w:val="left" w:pos="7920"/>
        </w:tabs>
        <w:ind w:firstLine="360"/>
        <w:rPr>
          <w:rFonts w:ascii="Garamond" w:hAnsi="Garamond"/>
          <w:b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Bernadotte E. Schmitt Research Grant</w:t>
      </w:r>
      <w:r w:rsidRPr="009F3546">
        <w:rPr>
          <w:rFonts w:ascii="Garamond" w:hAnsi="Garamond"/>
          <w:b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>2017</w:t>
      </w:r>
    </w:p>
    <w:p w14:paraId="64F0DF5B" w14:textId="195FF733" w:rsidR="00783114" w:rsidRPr="009F3546" w:rsidRDefault="00783114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    American Historical Association</w:t>
      </w:r>
    </w:p>
    <w:p w14:paraId="618FCCC8" w14:textId="637A889C" w:rsidR="00565093" w:rsidRPr="009F3546" w:rsidRDefault="00565093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Working Group Grant</w:t>
      </w:r>
      <w:r w:rsidRPr="009F3546">
        <w:rPr>
          <w:rFonts w:ascii="Garamond" w:hAnsi="Garamond"/>
          <w:b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>2017, 2019</w:t>
      </w:r>
    </w:p>
    <w:p w14:paraId="7F3A2A16" w14:textId="7E6123C9" w:rsidR="00565093" w:rsidRPr="009F3546" w:rsidRDefault="00565093" w:rsidP="00565093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    Central New York Humanities Corridor</w:t>
      </w:r>
      <w:r w:rsidRPr="009F3546">
        <w:rPr>
          <w:rFonts w:ascii="Garamond" w:hAnsi="Garamond"/>
          <w:sz w:val="24"/>
          <w:szCs w:val="24"/>
        </w:rPr>
        <w:tab/>
      </w:r>
    </w:p>
    <w:p w14:paraId="3ACCA2D0" w14:textId="0332E96D" w:rsidR="00470287" w:rsidRPr="009F3546" w:rsidRDefault="00470287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 xml:space="preserve">Enduring Questions </w:t>
      </w:r>
      <w:r w:rsidR="002B3A3E" w:rsidRPr="009F3546">
        <w:rPr>
          <w:rFonts w:ascii="Garamond" w:hAnsi="Garamond"/>
          <w:b/>
          <w:sz w:val="24"/>
          <w:szCs w:val="24"/>
        </w:rPr>
        <w:t xml:space="preserve">Teaching </w:t>
      </w:r>
      <w:r w:rsidRPr="009F3546">
        <w:rPr>
          <w:rFonts w:ascii="Garamond" w:hAnsi="Garamond"/>
          <w:b/>
          <w:sz w:val="24"/>
          <w:szCs w:val="24"/>
        </w:rPr>
        <w:t>Grant</w:t>
      </w:r>
      <w:r w:rsidR="00D9039F" w:rsidRPr="009F3546">
        <w:rPr>
          <w:rFonts w:ascii="Garamond" w:hAnsi="Garamond"/>
          <w:sz w:val="24"/>
          <w:szCs w:val="24"/>
        </w:rPr>
        <w:tab/>
        <w:t>2016-2019</w:t>
      </w:r>
    </w:p>
    <w:p w14:paraId="1C4604D0" w14:textId="08C60EA6" w:rsidR="00470287" w:rsidRPr="009F3546" w:rsidRDefault="00470287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    National Endowment for the Humanities</w:t>
      </w:r>
    </w:p>
    <w:p w14:paraId="72882587" w14:textId="3C475397" w:rsidR="00122ABA" w:rsidRPr="009F3546" w:rsidRDefault="00E41090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Core</w:t>
      </w:r>
      <w:r w:rsidR="00122ABA" w:rsidRPr="009F3546">
        <w:rPr>
          <w:rFonts w:ascii="Garamond" w:hAnsi="Garamond"/>
          <w:b/>
          <w:sz w:val="24"/>
          <w:szCs w:val="24"/>
        </w:rPr>
        <w:t xml:space="preserve"> Fellowship</w:t>
      </w:r>
      <w:r w:rsidR="00122ABA" w:rsidRPr="009F3546">
        <w:rPr>
          <w:rFonts w:ascii="Garamond" w:hAnsi="Garamond"/>
          <w:b/>
          <w:sz w:val="24"/>
          <w:szCs w:val="24"/>
        </w:rPr>
        <w:tab/>
      </w:r>
      <w:r w:rsidR="00122ABA" w:rsidRPr="009F3546">
        <w:rPr>
          <w:rFonts w:ascii="Garamond" w:hAnsi="Garamond"/>
          <w:sz w:val="24"/>
          <w:szCs w:val="24"/>
        </w:rPr>
        <w:t>2015-2016</w:t>
      </w:r>
    </w:p>
    <w:p w14:paraId="6C1492EB" w14:textId="77777777" w:rsidR="00122ABA" w:rsidRPr="009F3546" w:rsidRDefault="00122ABA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     </w:t>
      </w:r>
      <w:proofErr w:type="gramStart"/>
      <w:r w:rsidRPr="009F3546">
        <w:rPr>
          <w:rFonts w:ascii="Garamond" w:hAnsi="Garamond"/>
          <w:sz w:val="24"/>
          <w:szCs w:val="24"/>
        </w:rPr>
        <w:t>Collegium for Advanced St</w:t>
      </w:r>
      <w:r w:rsidR="003E79EC" w:rsidRPr="009F3546">
        <w:rPr>
          <w:rFonts w:ascii="Garamond" w:hAnsi="Garamond"/>
          <w:sz w:val="24"/>
          <w:szCs w:val="24"/>
        </w:rPr>
        <w:t>udies.</w:t>
      </w:r>
      <w:proofErr w:type="gramEnd"/>
      <w:r w:rsidRPr="009F3546">
        <w:rPr>
          <w:rFonts w:ascii="Garamond" w:hAnsi="Garamond"/>
          <w:sz w:val="24"/>
          <w:szCs w:val="24"/>
        </w:rPr>
        <w:t xml:space="preserve"> University of Helsinki, Finland</w:t>
      </w:r>
    </w:p>
    <w:p w14:paraId="570E9C83" w14:textId="77777777" w:rsidR="00B018F9" w:rsidRPr="009F3546" w:rsidRDefault="00B018F9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Residential Research Grant</w:t>
      </w:r>
      <w:r w:rsidRPr="009F3546">
        <w:rPr>
          <w:rFonts w:ascii="Garamond" w:hAnsi="Garamond"/>
          <w:b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>2015</w:t>
      </w:r>
    </w:p>
    <w:p w14:paraId="669729C0" w14:textId="77777777" w:rsidR="00B018F9" w:rsidRPr="009F3546" w:rsidRDefault="00B018F9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      </w:t>
      </w:r>
      <w:proofErr w:type="gramStart"/>
      <w:r w:rsidRPr="009F3546">
        <w:rPr>
          <w:rFonts w:ascii="Garamond" w:hAnsi="Garamond"/>
          <w:sz w:val="24"/>
          <w:szCs w:val="24"/>
        </w:rPr>
        <w:t>Herzog August Bibliothek.</w:t>
      </w:r>
      <w:proofErr w:type="gramEnd"/>
      <w:r w:rsidRPr="009F3546">
        <w:rPr>
          <w:rFonts w:ascii="Garamond" w:hAnsi="Garamond"/>
          <w:sz w:val="24"/>
          <w:szCs w:val="24"/>
        </w:rPr>
        <w:t xml:space="preserve"> Wolfenbüttel, Germany</w:t>
      </w:r>
    </w:p>
    <w:p w14:paraId="0DFEEA6B" w14:textId="7DD58B56" w:rsidR="00581F84" w:rsidRPr="009F3546" w:rsidRDefault="00581F84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Mellon Postdoctoral Fellowship [declined]</w:t>
      </w:r>
      <w:r w:rsidRPr="009F3546">
        <w:rPr>
          <w:rFonts w:ascii="Garamond" w:hAnsi="Garamond"/>
          <w:sz w:val="24"/>
          <w:szCs w:val="24"/>
        </w:rPr>
        <w:tab/>
        <w:t>2012</w:t>
      </w:r>
      <w:r w:rsidR="000866B6" w:rsidRPr="009F3546">
        <w:rPr>
          <w:rFonts w:ascii="Garamond" w:hAnsi="Garamond"/>
          <w:sz w:val="24"/>
          <w:szCs w:val="24"/>
        </w:rPr>
        <w:t>-</w:t>
      </w:r>
      <w:r w:rsidRPr="009F3546">
        <w:rPr>
          <w:rFonts w:ascii="Garamond" w:hAnsi="Garamond"/>
          <w:sz w:val="24"/>
          <w:szCs w:val="24"/>
        </w:rPr>
        <w:t>2013</w:t>
      </w:r>
    </w:p>
    <w:p w14:paraId="0773C0C0" w14:textId="77777777" w:rsidR="00581F84" w:rsidRPr="009F3546" w:rsidRDefault="00581F84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 xml:space="preserve">      Pontifical Institute for Mediaeval Studies, Toronto</w:t>
      </w:r>
    </w:p>
    <w:p w14:paraId="7EB629DD" w14:textId="7549B81B" w:rsidR="00581F84" w:rsidRPr="009F3546" w:rsidRDefault="00F57238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proofErr w:type="spellStart"/>
      <w:r w:rsidRPr="009F3546">
        <w:rPr>
          <w:rFonts w:ascii="Garamond" w:hAnsi="Garamond"/>
          <w:b/>
          <w:sz w:val="24"/>
          <w:szCs w:val="24"/>
        </w:rPr>
        <w:t>Solm</w:t>
      </w:r>
      <w:r w:rsidR="00581F84" w:rsidRPr="009F3546">
        <w:rPr>
          <w:rFonts w:ascii="Garamond" w:hAnsi="Garamond"/>
          <w:b/>
          <w:sz w:val="24"/>
          <w:szCs w:val="24"/>
        </w:rPr>
        <w:t>sen</w:t>
      </w:r>
      <w:proofErr w:type="spellEnd"/>
      <w:r w:rsidR="00581F84" w:rsidRPr="009F3546">
        <w:rPr>
          <w:rFonts w:ascii="Garamond" w:hAnsi="Garamond"/>
          <w:b/>
          <w:sz w:val="24"/>
          <w:szCs w:val="24"/>
        </w:rPr>
        <w:t xml:space="preserve"> Postdoctoral Fellowship [declined]</w:t>
      </w:r>
      <w:r w:rsidR="00581F84" w:rsidRPr="009F3546">
        <w:rPr>
          <w:rFonts w:ascii="Garamond" w:hAnsi="Garamond"/>
          <w:sz w:val="24"/>
          <w:szCs w:val="24"/>
        </w:rPr>
        <w:tab/>
        <w:t>2012</w:t>
      </w:r>
      <w:r w:rsidR="000866B6" w:rsidRPr="009F3546">
        <w:rPr>
          <w:rFonts w:ascii="Garamond" w:hAnsi="Garamond"/>
          <w:sz w:val="24"/>
          <w:szCs w:val="24"/>
        </w:rPr>
        <w:t>-</w:t>
      </w:r>
      <w:r w:rsidR="00581F84" w:rsidRPr="009F3546">
        <w:rPr>
          <w:rFonts w:ascii="Garamond" w:hAnsi="Garamond"/>
          <w:sz w:val="24"/>
          <w:szCs w:val="24"/>
        </w:rPr>
        <w:t>2013</w:t>
      </w:r>
    </w:p>
    <w:p w14:paraId="2D70F241" w14:textId="77777777" w:rsidR="00581F84" w:rsidRPr="009F3546" w:rsidRDefault="00581F84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 xml:space="preserve">      University of Wisconsin-Madison, Center for the Humanities</w:t>
      </w:r>
    </w:p>
    <w:p w14:paraId="610A81E6" w14:textId="41BD8FE9" w:rsidR="00581F84" w:rsidRPr="009F3546" w:rsidRDefault="00581F84" w:rsidP="00261ACE">
      <w:pPr>
        <w:widowControl w:val="0"/>
        <w:tabs>
          <w:tab w:val="left" w:pos="7920"/>
        </w:tabs>
        <w:ind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 xml:space="preserve">Postdoctoral Fellowship </w:t>
      </w:r>
      <w:r w:rsidR="0003573A" w:rsidRPr="009F3546">
        <w:rPr>
          <w:rFonts w:ascii="Garamond" w:hAnsi="Garamond"/>
          <w:b/>
          <w:sz w:val="24"/>
          <w:szCs w:val="24"/>
        </w:rPr>
        <w:t>in the History of Emotions</w:t>
      </w:r>
      <w:r w:rsidR="009A1FCC" w:rsidRPr="009F3546">
        <w:rPr>
          <w:rFonts w:ascii="Garamond" w:hAnsi="Garamond"/>
          <w:b/>
          <w:sz w:val="24"/>
          <w:szCs w:val="24"/>
        </w:rPr>
        <w:t xml:space="preserve"> </w:t>
      </w:r>
      <w:r w:rsidRPr="009F3546">
        <w:rPr>
          <w:rFonts w:ascii="Garamond" w:hAnsi="Garamond"/>
          <w:b/>
          <w:sz w:val="24"/>
          <w:szCs w:val="24"/>
        </w:rPr>
        <w:t>[declined</w:t>
      </w:r>
      <w:r w:rsidR="0003573A" w:rsidRPr="009F3546">
        <w:rPr>
          <w:rFonts w:ascii="Garamond" w:hAnsi="Garamond"/>
          <w:b/>
          <w:sz w:val="24"/>
          <w:szCs w:val="24"/>
        </w:rPr>
        <w:t>]</w:t>
      </w:r>
      <w:r w:rsidRPr="009F3546">
        <w:rPr>
          <w:rFonts w:ascii="Garamond" w:hAnsi="Garamond"/>
          <w:sz w:val="24"/>
          <w:szCs w:val="24"/>
        </w:rPr>
        <w:tab/>
        <w:t>2011</w:t>
      </w:r>
      <w:r w:rsidR="000866B6" w:rsidRPr="009F3546">
        <w:rPr>
          <w:rFonts w:ascii="Garamond" w:hAnsi="Garamond"/>
          <w:sz w:val="24"/>
          <w:szCs w:val="24"/>
        </w:rPr>
        <w:t>-</w:t>
      </w:r>
      <w:r w:rsidRPr="009F3546">
        <w:rPr>
          <w:rFonts w:ascii="Garamond" w:hAnsi="Garamond"/>
          <w:sz w:val="24"/>
          <w:szCs w:val="24"/>
        </w:rPr>
        <w:t>2014</w:t>
      </w:r>
    </w:p>
    <w:p w14:paraId="6B265009" w14:textId="77777777" w:rsidR="00581F84" w:rsidRPr="009F3546" w:rsidRDefault="00581F84" w:rsidP="00261ACE">
      <w:pPr>
        <w:widowControl w:val="0"/>
        <w:tabs>
          <w:tab w:val="left" w:pos="7920"/>
        </w:tabs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 xml:space="preserve">      University of Melbourne, </w:t>
      </w:r>
      <w:r w:rsidR="00C93789"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>Australia</w:t>
      </w:r>
    </w:p>
    <w:p w14:paraId="37D9504C" w14:textId="72B92FAC" w:rsidR="002C0DCF" w:rsidRPr="009F3546" w:rsidRDefault="002C0DCF" w:rsidP="00261ACE">
      <w:pPr>
        <w:widowControl w:val="0"/>
        <w:tabs>
          <w:tab w:val="left" w:pos="7920"/>
        </w:tabs>
        <w:ind w:firstLine="360"/>
        <w:rPr>
          <w:rFonts w:ascii="Garamond" w:hAnsi="Garamond"/>
          <w:b/>
          <w:sz w:val="24"/>
          <w:szCs w:val="24"/>
        </w:rPr>
      </w:pPr>
      <w:r w:rsidRPr="009F3546">
        <w:rPr>
          <w:rFonts w:ascii="Garamond" w:hAnsi="Garamond"/>
          <w:b/>
          <w:sz w:val="24"/>
          <w:szCs w:val="24"/>
        </w:rPr>
        <w:t>John Carnegie MacMillan Fellowship</w:t>
      </w:r>
      <w:r w:rsidRPr="009F3546">
        <w:rPr>
          <w:rFonts w:ascii="Garamond" w:hAnsi="Garamond"/>
          <w:b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>2010</w:t>
      </w:r>
      <w:r w:rsidR="000866B6" w:rsidRPr="009F3546">
        <w:rPr>
          <w:rFonts w:ascii="Garamond" w:hAnsi="Garamond"/>
          <w:sz w:val="24"/>
          <w:szCs w:val="24"/>
        </w:rPr>
        <w:t>-</w:t>
      </w:r>
      <w:r w:rsidR="00B6453A" w:rsidRPr="009F3546">
        <w:rPr>
          <w:rFonts w:ascii="Garamond" w:hAnsi="Garamond"/>
          <w:sz w:val="24"/>
          <w:szCs w:val="24"/>
        </w:rPr>
        <w:t>2011</w:t>
      </w:r>
    </w:p>
    <w:p w14:paraId="26EA4429" w14:textId="77777777" w:rsidR="002C0DCF" w:rsidRPr="009F3546" w:rsidRDefault="002C0DCF" w:rsidP="00261ACE">
      <w:pPr>
        <w:widowControl w:val="0"/>
        <w:tabs>
          <w:tab w:val="left" w:pos="7920"/>
        </w:tabs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Cs/>
          <w:sz w:val="24"/>
          <w:szCs w:val="24"/>
        </w:rPr>
        <w:t xml:space="preserve">      </w:t>
      </w:r>
      <w:r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>Brown University</w:t>
      </w:r>
      <w:r w:rsidR="007B3821"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>, Cogut Center for the Humanities</w:t>
      </w:r>
    </w:p>
    <w:p w14:paraId="0445967D" w14:textId="1B2060E5" w:rsidR="0008026E" w:rsidRPr="009F3546" w:rsidRDefault="0008026E" w:rsidP="00261ACE">
      <w:pPr>
        <w:widowControl w:val="0"/>
        <w:tabs>
          <w:tab w:val="left" w:pos="7920"/>
        </w:tabs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John Lax Memorial Graduate Fellowship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>2009</w:t>
      </w:r>
      <w:r w:rsidR="000866B6" w:rsidRPr="009F3546">
        <w:rPr>
          <w:rFonts w:ascii="Garamond" w:hAnsi="Garamond"/>
          <w:bCs/>
          <w:sz w:val="24"/>
          <w:szCs w:val="24"/>
        </w:rPr>
        <w:t>-</w:t>
      </w:r>
      <w:r w:rsidR="00B6453A" w:rsidRPr="009F3546">
        <w:rPr>
          <w:rFonts w:ascii="Garamond" w:hAnsi="Garamond"/>
          <w:bCs/>
          <w:sz w:val="24"/>
          <w:szCs w:val="24"/>
        </w:rPr>
        <w:t>2010</w:t>
      </w:r>
    </w:p>
    <w:p w14:paraId="7CAAF8B9" w14:textId="77777777" w:rsidR="0008026E" w:rsidRPr="009F3546" w:rsidRDefault="0008026E" w:rsidP="00261ACE">
      <w:pPr>
        <w:widowControl w:val="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Cs/>
          <w:sz w:val="24"/>
          <w:szCs w:val="24"/>
        </w:rPr>
        <w:tab/>
      </w:r>
      <w:r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>Brown University</w:t>
      </w:r>
      <w:r w:rsidR="007B3821"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>, Department of History</w:t>
      </w:r>
    </w:p>
    <w:p w14:paraId="4614BDB4" w14:textId="77777777" w:rsidR="002D381D" w:rsidRPr="009F3546" w:rsidRDefault="002D381D" w:rsidP="00261ACE">
      <w:pPr>
        <w:widowControl w:val="0"/>
        <w:tabs>
          <w:tab w:val="left" w:pos="7920"/>
        </w:tabs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 xml:space="preserve">Research Grant 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>2008</w:t>
      </w:r>
    </w:p>
    <w:p w14:paraId="24BE7CD5" w14:textId="77777777" w:rsidR="002D381D" w:rsidRPr="009F3546" w:rsidRDefault="007C7E0D" w:rsidP="00261ACE">
      <w:pPr>
        <w:widowControl w:val="0"/>
        <w:ind w:firstLine="720"/>
        <w:rPr>
          <w:rFonts w:ascii="Garamond" w:hAnsi="Garamond"/>
          <w:bCs/>
          <w:sz w:val="24"/>
          <w:szCs w:val="24"/>
        </w:rPr>
      </w:pPr>
      <w:r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>Spanish Ministry of Culture, P</w:t>
      </w:r>
      <w:r w:rsidR="002D381D" w:rsidRPr="009F3546">
        <w:rPr>
          <w:rStyle w:val="bodysubtitle1"/>
          <w:rFonts w:ascii="Garamond" w:hAnsi="Garamond" w:cs="Times New Roman"/>
          <w:b w:val="0"/>
          <w:color w:val="auto"/>
          <w:sz w:val="24"/>
          <w:szCs w:val="24"/>
        </w:rPr>
        <w:t xml:space="preserve">rogram for Cultural Cooperation </w:t>
      </w:r>
    </w:p>
    <w:p w14:paraId="21F74260" w14:textId="77777777" w:rsidR="00011BDF" w:rsidRPr="009F3546" w:rsidRDefault="00011BDF" w:rsidP="00261ACE">
      <w:pPr>
        <w:widowControl w:val="0"/>
        <w:tabs>
          <w:tab w:val="left" w:pos="7920"/>
        </w:tabs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Helen Maud Cam Dissertation</w:t>
      </w:r>
      <w:r w:rsidR="002D381D" w:rsidRPr="009F3546">
        <w:rPr>
          <w:rFonts w:ascii="Garamond" w:hAnsi="Garamond"/>
          <w:b/>
          <w:bCs/>
          <w:sz w:val="24"/>
          <w:szCs w:val="24"/>
        </w:rPr>
        <w:t xml:space="preserve"> Research</w:t>
      </w:r>
      <w:r w:rsidRPr="009F3546">
        <w:rPr>
          <w:rFonts w:ascii="Garamond" w:hAnsi="Garamond"/>
          <w:b/>
          <w:bCs/>
          <w:sz w:val="24"/>
          <w:szCs w:val="24"/>
        </w:rPr>
        <w:t xml:space="preserve"> Grant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>2008</w:t>
      </w:r>
    </w:p>
    <w:p w14:paraId="25BA32D2" w14:textId="77777777" w:rsidR="00011BDF" w:rsidRPr="009F3546" w:rsidRDefault="00011BDF" w:rsidP="00261ACE">
      <w:pPr>
        <w:widowControl w:val="0"/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Cs/>
          <w:sz w:val="24"/>
          <w:szCs w:val="24"/>
        </w:rPr>
        <w:tab/>
        <w:t>Medieval Academy of America</w:t>
      </w:r>
      <w:r w:rsidR="002933FE" w:rsidRPr="009F3546">
        <w:rPr>
          <w:rFonts w:ascii="Garamond" w:hAnsi="Garamond"/>
          <w:bCs/>
          <w:sz w:val="24"/>
          <w:szCs w:val="24"/>
        </w:rPr>
        <w:t xml:space="preserve"> </w:t>
      </w:r>
    </w:p>
    <w:p w14:paraId="0EE3FAB5" w14:textId="02FE75F0" w:rsidR="007B3821" w:rsidRPr="009F3546" w:rsidRDefault="007B3821" w:rsidP="00261ACE">
      <w:pPr>
        <w:widowControl w:val="0"/>
        <w:tabs>
          <w:tab w:val="left" w:pos="7920"/>
        </w:tabs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Pre-dissertation Fellowship</w:t>
      </w:r>
      <w:r w:rsidRPr="009F3546">
        <w:rPr>
          <w:rFonts w:ascii="Garamond" w:hAnsi="Garamond"/>
          <w:b/>
          <w:bCs/>
          <w:sz w:val="24"/>
          <w:szCs w:val="24"/>
        </w:rPr>
        <w:tab/>
      </w:r>
      <w:r w:rsidRPr="009F3546">
        <w:rPr>
          <w:rFonts w:ascii="Garamond" w:hAnsi="Garamond"/>
          <w:bCs/>
          <w:sz w:val="24"/>
          <w:szCs w:val="24"/>
        </w:rPr>
        <w:t>2008</w:t>
      </w:r>
    </w:p>
    <w:p w14:paraId="5B15BBDB" w14:textId="77777777" w:rsidR="007B3821" w:rsidRPr="009F3546" w:rsidRDefault="007B3821" w:rsidP="00261ACE">
      <w:pPr>
        <w:widowControl w:val="0"/>
        <w:ind w:firstLine="360"/>
        <w:rPr>
          <w:rFonts w:ascii="Garamond" w:hAnsi="Garamond"/>
          <w:bCs/>
          <w:sz w:val="24"/>
          <w:szCs w:val="24"/>
        </w:rPr>
      </w:pPr>
      <w:r w:rsidRPr="009F3546">
        <w:rPr>
          <w:rFonts w:ascii="Garamond" w:hAnsi="Garamond"/>
          <w:bCs/>
          <w:sz w:val="24"/>
          <w:szCs w:val="24"/>
        </w:rPr>
        <w:tab/>
        <w:t>Council for European Studies, Columbia University</w:t>
      </w:r>
    </w:p>
    <w:p w14:paraId="511BE22C" w14:textId="77777777" w:rsidR="00557D2B" w:rsidRPr="009F3546" w:rsidRDefault="00557D2B" w:rsidP="00261ACE">
      <w:pPr>
        <w:widowControl w:val="0"/>
        <w:rPr>
          <w:rFonts w:ascii="Garamond" w:hAnsi="Garamond"/>
          <w:bCs/>
          <w:sz w:val="24"/>
          <w:szCs w:val="24"/>
        </w:rPr>
      </w:pPr>
    </w:p>
    <w:p w14:paraId="35C09843" w14:textId="64595B7D" w:rsidR="00DC3497" w:rsidRPr="009F3546" w:rsidRDefault="007C3EB4" w:rsidP="00261ACE">
      <w:pPr>
        <w:pStyle w:val="Heading1"/>
        <w:widowControl w:val="0"/>
        <w:pBdr>
          <w:top w:val="single" w:sz="4" w:space="0" w:color="auto"/>
          <w:bottom w:val="single" w:sz="4" w:space="1" w:color="auto"/>
        </w:pBdr>
        <w:rPr>
          <w:rFonts w:ascii="Garamond" w:hAnsi="Garamond"/>
          <w:lang w:val="en-US"/>
        </w:rPr>
      </w:pPr>
      <w:r w:rsidRPr="009F3546">
        <w:rPr>
          <w:rFonts w:ascii="Garamond" w:hAnsi="Garamond"/>
          <w:lang w:val="en-US"/>
        </w:rPr>
        <w:t xml:space="preserve">Select </w:t>
      </w:r>
      <w:r w:rsidR="004E7683" w:rsidRPr="009F3546">
        <w:rPr>
          <w:rFonts w:ascii="Garamond" w:hAnsi="Garamond"/>
          <w:lang w:val="en-US"/>
        </w:rPr>
        <w:t xml:space="preserve">Talks and </w:t>
      </w:r>
      <w:r w:rsidR="00384FD2" w:rsidRPr="009F3546">
        <w:rPr>
          <w:rFonts w:ascii="Garamond" w:hAnsi="Garamond"/>
          <w:lang w:val="en-US"/>
        </w:rPr>
        <w:t>Presentations</w:t>
      </w:r>
      <w:r w:rsidRPr="009F3546">
        <w:rPr>
          <w:rFonts w:ascii="Garamond" w:hAnsi="Garamond"/>
          <w:lang w:val="en-US"/>
        </w:rPr>
        <w:t xml:space="preserve"> (2015</w:t>
      </w:r>
      <w:r w:rsidR="001B6C76" w:rsidRPr="009F3546">
        <w:rPr>
          <w:rFonts w:ascii="Garamond" w:hAnsi="Garamond"/>
          <w:lang w:val="en-US"/>
        </w:rPr>
        <w:t>-present)</w:t>
      </w:r>
    </w:p>
    <w:p w14:paraId="04039D0B" w14:textId="5E77A696" w:rsidR="0014207E" w:rsidRPr="009F3546" w:rsidRDefault="0014207E" w:rsidP="00973BAD">
      <w:pPr>
        <w:widowControl w:val="0"/>
        <w:numPr>
          <w:ilvl w:val="0"/>
          <w:numId w:val="6"/>
        </w:numPr>
        <w:tabs>
          <w:tab w:val="num" w:pos="810"/>
        </w:tabs>
        <w:spacing w:before="120"/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“The Practice of </w:t>
      </w:r>
      <w:r w:rsidR="00012FC3" w:rsidRPr="009F3546">
        <w:rPr>
          <w:rFonts w:ascii="Garamond" w:hAnsi="Garamond"/>
          <w:sz w:val="24"/>
          <w:szCs w:val="24"/>
        </w:rPr>
        <w:t>Pilgrimage</w:t>
      </w:r>
      <w:r w:rsidR="00B12707" w:rsidRPr="009F3546">
        <w:rPr>
          <w:rFonts w:ascii="Garamond" w:hAnsi="Garamond"/>
          <w:sz w:val="24"/>
          <w:szCs w:val="24"/>
        </w:rPr>
        <w:t xml:space="preserve">,” Finnish Institute in Rome: </w:t>
      </w:r>
      <w:r w:rsidRPr="009F3546">
        <w:rPr>
          <w:rFonts w:ascii="Garamond" w:hAnsi="Garamond"/>
          <w:sz w:val="24"/>
          <w:szCs w:val="24"/>
        </w:rPr>
        <w:t>24-26 May, 2018.</w:t>
      </w:r>
    </w:p>
    <w:p w14:paraId="384BE807" w14:textId="19AC59C8" w:rsidR="00AE10E4" w:rsidRPr="009F3546" w:rsidRDefault="00AE10E4" w:rsidP="0014207E">
      <w:pPr>
        <w:widowControl w:val="0"/>
        <w:numPr>
          <w:ilvl w:val="0"/>
          <w:numId w:val="6"/>
        </w:numPr>
        <w:tabs>
          <w:tab w:val="num" w:pos="810"/>
        </w:tabs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“The Peculiar Knighting of Miguel Lucas de Iranzo</w:t>
      </w:r>
      <w:r w:rsidR="002C2E4A" w:rsidRPr="009F3546">
        <w:rPr>
          <w:rFonts w:ascii="Garamond" w:hAnsi="Garamond"/>
          <w:sz w:val="24"/>
          <w:szCs w:val="24"/>
        </w:rPr>
        <w:t>.</w:t>
      </w:r>
      <w:r w:rsidRPr="009F3546">
        <w:rPr>
          <w:rFonts w:ascii="Garamond" w:hAnsi="Garamond"/>
          <w:sz w:val="24"/>
          <w:szCs w:val="24"/>
        </w:rPr>
        <w:t xml:space="preserve">” </w:t>
      </w:r>
      <w:r w:rsidR="002D4CE8" w:rsidRPr="009F3546">
        <w:rPr>
          <w:rFonts w:ascii="Garamond" w:hAnsi="Garamond"/>
          <w:sz w:val="24"/>
          <w:szCs w:val="24"/>
        </w:rPr>
        <w:t>St Louis University: 20</w:t>
      </w:r>
      <w:r w:rsidRPr="009F3546">
        <w:rPr>
          <w:rFonts w:ascii="Garamond" w:hAnsi="Garamond"/>
          <w:sz w:val="24"/>
          <w:szCs w:val="24"/>
        </w:rPr>
        <w:t xml:space="preserve"> June 2017.</w:t>
      </w:r>
    </w:p>
    <w:p w14:paraId="531127A3" w14:textId="3F8CE5B7" w:rsidR="00AE10E4" w:rsidRPr="009F3546" w:rsidRDefault="00AE10E4" w:rsidP="00261ACE">
      <w:pPr>
        <w:widowControl w:val="0"/>
        <w:numPr>
          <w:ilvl w:val="0"/>
          <w:numId w:val="6"/>
        </w:numPr>
        <w:tabs>
          <w:tab w:val="num" w:pos="810"/>
        </w:tabs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“Pilgrimage an</w:t>
      </w:r>
      <w:r w:rsidR="00062FB7" w:rsidRPr="009F3546">
        <w:rPr>
          <w:rFonts w:ascii="Garamond" w:hAnsi="Garamond"/>
          <w:sz w:val="24"/>
          <w:szCs w:val="24"/>
        </w:rPr>
        <w:t>d Emotion in Early-Modern Spain.</w:t>
      </w:r>
      <w:r w:rsidRPr="009F3546">
        <w:rPr>
          <w:rFonts w:ascii="Garamond" w:hAnsi="Garamond"/>
          <w:sz w:val="24"/>
          <w:szCs w:val="24"/>
        </w:rPr>
        <w:t xml:space="preserve">” Helsinki Collegium for Advanced </w:t>
      </w:r>
      <w:r w:rsidR="002D4CE8" w:rsidRPr="009F3546">
        <w:rPr>
          <w:rFonts w:ascii="Garamond" w:hAnsi="Garamond"/>
          <w:sz w:val="24"/>
          <w:szCs w:val="24"/>
        </w:rPr>
        <w:t xml:space="preserve">Studies: </w:t>
      </w:r>
      <w:r w:rsidRPr="009F3546">
        <w:rPr>
          <w:rFonts w:ascii="Garamond" w:hAnsi="Garamond"/>
          <w:sz w:val="24"/>
          <w:szCs w:val="24"/>
        </w:rPr>
        <w:t>9 June 2017.</w:t>
      </w:r>
    </w:p>
    <w:p w14:paraId="2B2FE6A9" w14:textId="7E828B13" w:rsidR="0033303C" w:rsidRPr="009F3546" w:rsidRDefault="0033303C" w:rsidP="00261ACE">
      <w:pPr>
        <w:widowControl w:val="0"/>
        <w:numPr>
          <w:ilvl w:val="0"/>
          <w:numId w:val="6"/>
        </w:numPr>
        <w:tabs>
          <w:tab w:val="num" w:pos="810"/>
        </w:tabs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“Countering the ‘Heretics’: Miracle Books and Marian Devotion in Early Modern Spain,” </w:t>
      </w:r>
      <w:r w:rsidR="002C2E4A" w:rsidRPr="009F3546">
        <w:rPr>
          <w:rFonts w:ascii="Garamond" w:hAnsi="Garamond"/>
          <w:sz w:val="24"/>
          <w:szCs w:val="24"/>
        </w:rPr>
        <w:t xml:space="preserve">at the </w:t>
      </w:r>
      <w:r w:rsidRPr="009F3546">
        <w:rPr>
          <w:rFonts w:ascii="Garamond" w:hAnsi="Garamond"/>
          <w:sz w:val="24"/>
          <w:szCs w:val="24"/>
        </w:rPr>
        <w:t>Renaissance Society of America Annual Meeting. Chicago: 29 March-2 April 2017.</w:t>
      </w:r>
    </w:p>
    <w:p w14:paraId="3CCB96A6" w14:textId="2A7A26D1" w:rsidR="000C0645" w:rsidRPr="009F3546" w:rsidRDefault="000C0645" w:rsidP="00261ACE">
      <w:pPr>
        <w:widowControl w:val="0"/>
        <w:numPr>
          <w:ilvl w:val="0"/>
          <w:numId w:val="6"/>
        </w:numPr>
        <w:tabs>
          <w:tab w:val="num" w:pos="810"/>
        </w:tabs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“Local Religion after Trent: Romerías, Orthodoxy and Resistance,” at the Sixteenth Century Society Conference. Bruges, Belgium: </w:t>
      </w:r>
      <w:r w:rsidR="00E77F94" w:rsidRPr="009F3546">
        <w:rPr>
          <w:rFonts w:ascii="Garamond" w:hAnsi="Garamond"/>
          <w:sz w:val="24"/>
          <w:szCs w:val="24"/>
        </w:rPr>
        <w:t xml:space="preserve">18-20 </w:t>
      </w:r>
      <w:r w:rsidR="004E7683" w:rsidRPr="009F3546">
        <w:rPr>
          <w:rFonts w:ascii="Garamond" w:hAnsi="Garamond"/>
          <w:sz w:val="24"/>
          <w:szCs w:val="24"/>
        </w:rPr>
        <w:t>August</w:t>
      </w:r>
      <w:r w:rsidR="00E77F94" w:rsidRPr="009F3546">
        <w:rPr>
          <w:rFonts w:ascii="Garamond" w:hAnsi="Garamond"/>
          <w:sz w:val="24"/>
          <w:szCs w:val="24"/>
        </w:rPr>
        <w:t xml:space="preserve"> 2016.</w:t>
      </w:r>
    </w:p>
    <w:p w14:paraId="158AF028" w14:textId="1B6023C7" w:rsidR="007B5EDD" w:rsidRPr="009F3546" w:rsidRDefault="007B5EDD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lastRenderedPageBreak/>
        <w:t>“‘The People Burst out Crying’: Performing Emoti</w:t>
      </w:r>
      <w:r w:rsidR="002C2E4A" w:rsidRPr="009F3546">
        <w:rPr>
          <w:rFonts w:ascii="Garamond" w:hAnsi="Garamond"/>
          <w:sz w:val="24"/>
          <w:szCs w:val="24"/>
        </w:rPr>
        <w:t>on in the Presence of Travelers.</w:t>
      </w:r>
      <w:r w:rsidRPr="009F3546">
        <w:rPr>
          <w:rFonts w:ascii="Garamond" w:hAnsi="Garamond"/>
          <w:sz w:val="24"/>
          <w:szCs w:val="24"/>
        </w:rPr>
        <w:t xml:space="preserve">” </w:t>
      </w:r>
      <w:proofErr w:type="spellStart"/>
      <w:r w:rsidRPr="009F3546">
        <w:rPr>
          <w:rFonts w:ascii="Garamond" w:hAnsi="Garamond"/>
          <w:sz w:val="24"/>
          <w:szCs w:val="24"/>
        </w:rPr>
        <w:t>Freie</w:t>
      </w:r>
      <w:proofErr w:type="spellEnd"/>
      <w:r w:rsidRPr="009F3546">
        <w:rPr>
          <w:rFonts w:ascii="Garamond" w:hAnsi="Garamond"/>
          <w:sz w:val="24"/>
          <w:szCs w:val="24"/>
        </w:rPr>
        <w:t xml:space="preserve"> </w:t>
      </w:r>
      <w:proofErr w:type="spellStart"/>
      <w:r w:rsidRPr="009F3546">
        <w:rPr>
          <w:rFonts w:ascii="Garamond" w:hAnsi="Garamond"/>
          <w:sz w:val="24"/>
          <w:szCs w:val="24"/>
        </w:rPr>
        <w:t>Univers</w:t>
      </w:r>
      <w:r w:rsidR="002D4CE8" w:rsidRPr="009F3546">
        <w:rPr>
          <w:rFonts w:ascii="Garamond" w:hAnsi="Garamond"/>
          <w:sz w:val="24"/>
          <w:szCs w:val="24"/>
        </w:rPr>
        <w:t>ität</w:t>
      </w:r>
      <w:proofErr w:type="spellEnd"/>
      <w:r w:rsidR="002D4CE8" w:rsidRPr="009F3546">
        <w:rPr>
          <w:rFonts w:ascii="Garamond" w:hAnsi="Garamond"/>
          <w:sz w:val="24"/>
          <w:szCs w:val="24"/>
        </w:rPr>
        <w:t>, Berlin: 2 July</w:t>
      </w:r>
      <w:r w:rsidRPr="009F3546">
        <w:rPr>
          <w:rFonts w:ascii="Garamond" w:hAnsi="Garamond"/>
          <w:sz w:val="24"/>
          <w:szCs w:val="24"/>
        </w:rPr>
        <w:t xml:space="preserve"> 2016.</w:t>
      </w:r>
    </w:p>
    <w:p w14:paraId="16DF5709" w14:textId="572CE137" w:rsidR="00AE58D8" w:rsidRPr="009F3546" w:rsidRDefault="00AE58D8" w:rsidP="00261ACE">
      <w:pPr>
        <w:widowControl w:val="0"/>
        <w:numPr>
          <w:ilvl w:val="0"/>
          <w:numId w:val="6"/>
        </w:numPr>
        <w:tabs>
          <w:tab w:val="num" w:pos="810"/>
        </w:tabs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“Sensual Pilgrimage: Sights, Sounds, and Emotions </w:t>
      </w:r>
      <w:r w:rsidR="00062FB7" w:rsidRPr="009F3546">
        <w:rPr>
          <w:rFonts w:ascii="Garamond" w:hAnsi="Garamond"/>
          <w:sz w:val="24"/>
          <w:szCs w:val="24"/>
        </w:rPr>
        <w:t>at Nuestra Señora de la Cabeza</w:t>
      </w:r>
      <w:r w:rsidRPr="009F3546">
        <w:rPr>
          <w:rFonts w:ascii="Garamond" w:hAnsi="Garamond"/>
          <w:sz w:val="24"/>
          <w:szCs w:val="24"/>
        </w:rPr>
        <w:t>.</w:t>
      </w:r>
      <w:r w:rsidR="00062FB7" w:rsidRPr="009F3546">
        <w:rPr>
          <w:rFonts w:ascii="Garamond" w:hAnsi="Garamond"/>
          <w:sz w:val="24"/>
          <w:szCs w:val="24"/>
        </w:rPr>
        <w:t xml:space="preserve">” </w:t>
      </w:r>
      <w:r w:rsidR="002D4CE8" w:rsidRPr="009F3546">
        <w:rPr>
          <w:rFonts w:ascii="Garamond" w:hAnsi="Garamond"/>
          <w:sz w:val="24"/>
          <w:szCs w:val="24"/>
        </w:rPr>
        <w:t>University of Palermo: 27</w:t>
      </w:r>
      <w:r w:rsidRPr="009F3546">
        <w:rPr>
          <w:rFonts w:ascii="Garamond" w:hAnsi="Garamond"/>
          <w:sz w:val="24"/>
          <w:szCs w:val="24"/>
        </w:rPr>
        <w:t xml:space="preserve"> </w:t>
      </w:r>
      <w:r w:rsidR="000569CB" w:rsidRPr="009F3546">
        <w:rPr>
          <w:rFonts w:ascii="Garamond" w:hAnsi="Garamond"/>
          <w:sz w:val="24"/>
          <w:szCs w:val="24"/>
        </w:rPr>
        <w:t>May</w:t>
      </w:r>
      <w:r w:rsidRPr="009F3546">
        <w:rPr>
          <w:rFonts w:ascii="Garamond" w:hAnsi="Garamond"/>
          <w:sz w:val="24"/>
          <w:szCs w:val="24"/>
        </w:rPr>
        <w:t xml:space="preserve"> 2016.</w:t>
      </w:r>
    </w:p>
    <w:p w14:paraId="19C0C2F2" w14:textId="0A4DE349" w:rsidR="000401B0" w:rsidRPr="009F3546" w:rsidRDefault="00851E37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  <w:lang w:val="en-GB"/>
        </w:rPr>
        <w:t>“Loyalty, Masculini</w:t>
      </w:r>
      <w:r w:rsidR="002C2E4A" w:rsidRPr="009F3546">
        <w:rPr>
          <w:rFonts w:ascii="Garamond" w:hAnsi="Garamond"/>
          <w:sz w:val="24"/>
          <w:szCs w:val="24"/>
          <w:lang w:val="en-GB"/>
        </w:rPr>
        <w:t>ty, and the War against Granada.</w:t>
      </w:r>
      <w:r w:rsidRPr="009F3546">
        <w:rPr>
          <w:rFonts w:ascii="Garamond" w:hAnsi="Garamond"/>
          <w:sz w:val="24"/>
          <w:szCs w:val="24"/>
          <w:lang w:val="en-GB"/>
        </w:rPr>
        <w:t xml:space="preserve">” </w:t>
      </w:r>
      <w:proofErr w:type="spellStart"/>
      <w:r w:rsidR="00DC74F6" w:rsidRPr="009F3546">
        <w:rPr>
          <w:rFonts w:ascii="Garamond" w:hAnsi="Garamond"/>
          <w:sz w:val="24"/>
          <w:szCs w:val="24"/>
        </w:rPr>
        <w:t>Universität</w:t>
      </w:r>
      <w:proofErr w:type="spellEnd"/>
      <w:r w:rsidR="00DC74F6" w:rsidRPr="009F3546">
        <w:rPr>
          <w:rFonts w:ascii="Garamond" w:hAnsi="Garamond"/>
          <w:sz w:val="24"/>
          <w:szCs w:val="24"/>
        </w:rPr>
        <w:t xml:space="preserve"> Zürich</w:t>
      </w:r>
      <w:r w:rsidRPr="009F3546">
        <w:rPr>
          <w:rFonts w:ascii="Garamond" w:hAnsi="Garamond"/>
          <w:sz w:val="24"/>
          <w:szCs w:val="24"/>
          <w:lang w:val="en-GB"/>
        </w:rPr>
        <w:t xml:space="preserve">, </w:t>
      </w:r>
      <w:r w:rsidR="002D4CE8" w:rsidRPr="009F3546">
        <w:rPr>
          <w:rFonts w:ascii="Garamond" w:hAnsi="Garamond"/>
          <w:sz w:val="24"/>
          <w:szCs w:val="24"/>
          <w:lang w:val="en-GB"/>
        </w:rPr>
        <w:t>1</w:t>
      </w:r>
      <w:r w:rsidR="00BA375F" w:rsidRPr="009F3546">
        <w:rPr>
          <w:rFonts w:ascii="Garamond" w:hAnsi="Garamond"/>
          <w:sz w:val="24"/>
          <w:szCs w:val="24"/>
          <w:lang w:val="en-GB"/>
        </w:rPr>
        <w:t xml:space="preserve"> </w:t>
      </w:r>
      <w:r w:rsidR="000569CB" w:rsidRPr="009F3546">
        <w:rPr>
          <w:rFonts w:ascii="Garamond" w:hAnsi="Garamond"/>
          <w:sz w:val="24"/>
          <w:szCs w:val="24"/>
          <w:lang w:val="en-GB"/>
        </w:rPr>
        <w:t>April</w:t>
      </w:r>
      <w:r w:rsidRPr="009F3546">
        <w:rPr>
          <w:rFonts w:ascii="Garamond" w:hAnsi="Garamond"/>
          <w:sz w:val="24"/>
          <w:szCs w:val="24"/>
          <w:lang w:val="en-GB"/>
        </w:rPr>
        <w:t xml:space="preserve"> 2016.</w:t>
      </w:r>
    </w:p>
    <w:p w14:paraId="79B89A8A" w14:textId="6CD2D69D" w:rsidR="000401B0" w:rsidRPr="009F3546" w:rsidRDefault="000401B0" w:rsidP="00261ACE">
      <w:pPr>
        <w:widowControl w:val="0"/>
        <w:numPr>
          <w:ilvl w:val="0"/>
          <w:numId w:val="6"/>
        </w:numPr>
        <w:tabs>
          <w:tab w:val="num" w:pos="810"/>
        </w:tabs>
        <w:ind w:left="806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  <w:lang w:val="es-ES_tradnl"/>
        </w:rPr>
        <w:t>“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Pilgrimage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and 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Emotion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: Nuestra Señora de la Cabeza in 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the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Plays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of Miguel de </w:t>
      </w:r>
      <w:r w:rsidR="002C2E4A" w:rsidRPr="009F3546">
        <w:rPr>
          <w:rFonts w:ascii="Garamond" w:hAnsi="Garamond"/>
          <w:sz w:val="24"/>
          <w:szCs w:val="24"/>
          <w:lang w:val="es-ES_tradnl"/>
        </w:rPr>
        <w:t xml:space="preserve">Cervantes and Lope de Vega.” </w:t>
      </w:r>
      <w:r w:rsidR="004166A3" w:rsidRPr="009F3546">
        <w:rPr>
          <w:rFonts w:ascii="Garamond" w:hAnsi="Garamond"/>
          <w:sz w:val="24"/>
          <w:szCs w:val="24"/>
        </w:rPr>
        <w:t>Cyprus College of Arts/</w:t>
      </w:r>
      <w:r w:rsidR="00DC74F6" w:rsidRPr="009F3546">
        <w:rPr>
          <w:rFonts w:ascii="Garamond" w:hAnsi="Garamond"/>
          <w:sz w:val="24"/>
          <w:szCs w:val="24"/>
        </w:rPr>
        <w:t xml:space="preserve">Centre of </w:t>
      </w:r>
      <w:r w:rsidR="00515BF4" w:rsidRPr="009F3546">
        <w:rPr>
          <w:rFonts w:ascii="Garamond" w:hAnsi="Garamond"/>
          <w:sz w:val="24"/>
          <w:szCs w:val="24"/>
        </w:rPr>
        <w:t xml:space="preserve">Visual Arts and Research. </w:t>
      </w:r>
      <w:r w:rsidRPr="009F3546">
        <w:rPr>
          <w:rFonts w:ascii="Garamond" w:hAnsi="Garamond"/>
          <w:sz w:val="24"/>
          <w:szCs w:val="24"/>
        </w:rPr>
        <w:t xml:space="preserve">Nicosia, Cyprus: </w:t>
      </w:r>
      <w:r w:rsidR="002D4CE8" w:rsidRPr="009F3546">
        <w:rPr>
          <w:rFonts w:ascii="Garamond" w:hAnsi="Garamond"/>
          <w:sz w:val="24"/>
          <w:szCs w:val="24"/>
        </w:rPr>
        <w:t>19</w:t>
      </w:r>
      <w:r w:rsidR="00BA375F" w:rsidRPr="009F3546">
        <w:rPr>
          <w:rFonts w:ascii="Garamond" w:hAnsi="Garamond"/>
          <w:sz w:val="24"/>
          <w:szCs w:val="24"/>
        </w:rPr>
        <w:t xml:space="preserve"> </w:t>
      </w:r>
      <w:r w:rsidR="000569CB" w:rsidRPr="009F3546">
        <w:rPr>
          <w:rFonts w:ascii="Garamond" w:hAnsi="Garamond"/>
          <w:sz w:val="24"/>
          <w:szCs w:val="24"/>
        </w:rPr>
        <w:t>March</w:t>
      </w:r>
      <w:r w:rsidRPr="009F3546">
        <w:rPr>
          <w:rFonts w:ascii="Garamond" w:hAnsi="Garamond"/>
          <w:sz w:val="24"/>
          <w:szCs w:val="24"/>
        </w:rPr>
        <w:t xml:space="preserve"> 2016.</w:t>
      </w:r>
    </w:p>
    <w:p w14:paraId="1691D062" w14:textId="2321729F" w:rsidR="00DC3497" w:rsidRPr="009F3546" w:rsidRDefault="00DC3497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  <w:lang w:val="en-GB"/>
        </w:rPr>
      </w:pPr>
      <w:r w:rsidRPr="009F3546">
        <w:rPr>
          <w:rFonts w:ascii="Garamond" w:hAnsi="Garamond"/>
          <w:sz w:val="24"/>
          <w:szCs w:val="24"/>
          <w:lang w:val="en-GB"/>
        </w:rPr>
        <w:t>“The</w:t>
      </w:r>
      <w:r w:rsidRPr="009F3546">
        <w:rPr>
          <w:rFonts w:ascii="Garamond" w:hAnsi="Garamond"/>
          <w:sz w:val="24"/>
          <w:szCs w:val="24"/>
        </w:rPr>
        <w:t xml:space="preserve"> Poetics of Conversion in Late-Medieval Castile</w:t>
      </w:r>
      <w:r w:rsidR="002C2E4A" w:rsidRPr="009F3546">
        <w:rPr>
          <w:rFonts w:ascii="Garamond" w:hAnsi="Garamond"/>
          <w:sz w:val="24"/>
          <w:szCs w:val="24"/>
        </w:rPr>
        <w:t xml:space="preserve">.” </w:t>
      </w:r>
      <w:r w:rsidRPr="009F3546">
        <w:rPr>
          <w:rFonts w:ascii="Garamond" w:hAnsi="Garamond"/>
          <w:sz w:val="24"/>
          <w:szCs w:val="24"/>
        </w:rPr>
        <w:t xml:space="preserve">Stockholm University: </w:t>
      </w:r>
      <w:r w:rsidR="002D4CE8" w:rsidRPr="009F3546">
        <w:rPr>
          <w:rFonts w:ascii="Garamond" w:hAnsi="Garamond"/>
          <w:sz w:val="24"/>
          <w:szCs w:val="24"/>
        </w:rPr>
        <w:t>1</w:t>
      </w:r>
      <w:r w:rsidR="00BA375F" w:rsidRPr="009F3546">
        <w:rPr>
          <w:rFonts w:ascii="Garamond" w:hAnsi="Garamond"/>
          <w:sz w:val="24"/>
          <w:szCs w:val="24"/>
        </w:rPr>
        <w:t xml:space="preserve">6 </w:t>
      </w:r>
      <w:r w:rsidR="000569CB" w:rsidRPr="009F3546">
        <w:rPr>
          <w:rFonts w:ascii="Garamond" w:hAnsi="Garamond"/>
          <w:sz w:val="24"/>
          <w:szCs w:val="24"/>
        </w:rPr>
        <w:t>March</w:t>
      </w:r>
      <w:r w:rsidRPr="009F3546">
        <w:rPr>
          <w:rFonts w:ascii="Garamond" w:hAnsi="Garamond"/>
          <w:sz w:val="24"/>
          <w:szCs w:val="24"/>
        </w:rPr>
        <w:t xml:space="preserve"> 2016.</w:t>
      </w:r>
    </w:p>
    <w:p w14:paraId="72F40236" w14:textId="3A94A305" w:rsidR="00DC3497" w:rsidRPr="009F3546" w:rsidRDefault="00DC3497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“Seeing the Virgin: Emotions and Vi</w:t>
      </w:r>
      <w:r w:rsidR="002C2E4A" w:rsidRPr="009F3546">
        <w:rPr>
          <w:rFonts w:ascii="Garamond" w:hAnsi="Garamond"/>
          <w:sz w:val="24"/>
          <w:szCs w:val="24"/>
        </w:rPr>
        <w:t xml:space="preserve">sual Perception on Pilgrimage.” </w:t>
      </w:r>
      <w:r w:rsidRPr="009F3546">
        <w:rPr>
          <w:rFonts w:ascii="Garamond" w:hAnsi="Garamond"/>
          <w:sz w:val="24"/>
          <w:szCs w:val="24"/>
        </w:rPr>
        <w:t>University College Dublin</w:t>
      </w:r>
      <w:r w:rsidR="0099059B" w:rsidRPr="009F3546">
        <w:rPr>
          <w:rFonts w:ascii="Garamond" w:hAnsi="Garamond"/>
          <w:sz w:val="24"/>
          <w:szCs w:val="24"/>
        </w:rPr>
        <w:t>:</w:t>
      </w:r>
      <w:r w:rsidRPr="009F3546">
        <w:rPr>
          <w:rFonts w:ascii="Garamond" w:hAnsi="Garamond"/>
          <w:sz w:val="24"/>
          <w:szCs w:val="24"/>
        </w:rPr>
        <w:t xml:space="preserve"> </w:t>
      </w:r>
      <w:r w:rsidR="002D4CE8" w:rsidRPr="009F3546">
        <w:rPr>
          <w:rFonts w:ascii="Garamond" w:hAnsi="Garamond"/>
          <w:sz w:val="24"/>
          <w:szCs w:val="24"/>
        </w:rPr>
        <w:t>1</w:t>
      </w:r>
      <w:r w:rsidR="00BA375F" w:rsidRPr="009F3546">
        <w:rPr>
          <w:rFonts w:ascii="Garamond" w:hAnsi="Garamond"/>
          <w:sz w:val="24"/>
          <w:szCs w:val="24"/>
        </w:rPr>
        <w:t>2 March</w:t>
      </w:r>
      <w:r w:rsidRPr="009F3546">
        <w:rPr>
          <w:rFonts w:ascii="Garamond" w:hAnsi="Garamond"/>
          <w:sz w:val="24"/>
          <w:szCs w:val="24"/>
        </w:rPr>
        <w:t xml:space="preserve"> 2016.</w:t>
      </w:r>
    </w:p>
    <w:p w14:paraId="1605BDD1" w14:textId="36E909D8" w:rsidR="0099059B" w:rsidRPr="009F3546" w:rsidRDefault="002C2E4A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“The Emotions of the Crowd.” Helsinki Collegium for Advanced Studies</w:t>
      </w:r>
      <w:r w:rsidR="0099059B" w:rsidRPr="009F3546">
        <w:rPr>
          <w:rFonts w:ascii="Garamond" w:hAnsi="Garamond"/>
          <w:sz w:val="24"/>
          <w:szCs w:val="24"/>
        </w:rPr>
        <w:t xml:space="preserve">: </w:t>
      </w:r>
      <w:r w:rsidR="004F03DA" w:rsidRPr="009F3546">
        <w:rPr>
          <w:rFonts w:ascii="Garamond" w:hAnsi="Garamond"/>
          <w:sz w:val="24"/>
          <w:szCs w:val="24"/>
        </w:rPr>
        <w:t xml:space="preserve">19 </w:t>
      </w:r>
      <w:r w:rsidR="000569CB" w:rsidRPr="009F3546">
        <w:rPr>
          <w:rFonts w:ascii="Garamond" w:hAnsi="Garamond"/>
          <w:sz w:val="24"/>
          <w:szCs w:val="24"/>
        </w:rPr>
        <w:t>January</w:t>
      </w:r>
      <w:r w:rsidR="0099059B" w:rsidRPr="009F3546">
        <w:rPr>
          <w:rFonts w:ascii="Garamond" w:hAnsi="Garamond"/>
          <w:sz w:val="24"/>
          <w:szCs w:val="24"/>
        </w:rPr>
        <w:t xml:space="preserve"> 2016.</w:t>
      </w:r>
    </w:p>
    <w:p w14:paraId="754FB97D" w14:textId="52E70917" w:rsidR="0044062D" w:rsidRPr="009F3546" w:rsidRDefault="0044062D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  <w:lang w:val="es-ES_tradnl"/>
        </w:rPr>
      </w:pPr>
      <w:r w:rsidRPr="009F3546">
        <w:rPr>
          <w:rFonts w:ascii="Garamond" w:hAnsi="Garamond"/>
          <w:sz w:val="24"/>
          <w:szCs w:val="24"/>
          <w:lang w:val="es-ES_tradnl"/>
        </w:rPr>
        <w:t>“‘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Indescribable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Joy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’: 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The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</w:t>
      </w:r>
      <w:r w:rsidRPr="009F3546">
        <w:rPr>
          <w:rFonts w:ascii="Garamond" w:hAnsi="Garamond"/>
          <w:i/>
          <w:sz w:val="24"/>
          <w:szCs w:val="24"/>
          <w:lang w:val="es-ES_tradnl"/>
        </w:rPr>
        <w:t xml:space="preserve">Romería </w:t>
      </w:r>
      <w:r w:rsidRPr="009F3546">
        <w:rPr>
          <w:rFonts w:ascii="Garamond" w:hAnsi="Garamond"/>
          <w:sz w:val="24"/>
          <w:szCs w:val="24"/>
          <w:lang w:val="es-ES_tradnl"/>
        </w:rPr>
        <w:t>of Nuestra Señora de la Cabeza</w:t>
      </w:r>
      <w:r w:rsidR="009D3F6C" w:rsidRPr="009F3546">
        <w:rPr>
          <w:rFonts w:ascii="Garamond" w:hAnsi="Garamond"/>
          <w:sz w:val="24"/>
          <w:szCs w:val="24"/>
          <w:lang w:val="es-ES_tradnl"/>
        </w:rPr>
        <w:t xml:space="preserve"> as </w:t>
      </w:r>
      <w:proofErr w:type="spellStart"/>
      <w:r w:rsidR="009D3F6C" w:rsidRPr="009F3546">
        <w:rPr>
          <w:rFonts w:ascii="Garamond" w:hAnsi="Garamond"/>
          <w:sz w:val="24"/>
          <w:szCs w:val="24"/>
          <w:lang w:val="es-ES_tradnl"/>
        </w:rPr>
        <w:t>Emotional</w:t>
      </w:r>
      <w:proofErr w:type="spellEnd"/>
      <w:r w:rsidR="009D3F6C" w:rsidRPr="009F3546">
        <w:rPr>
          <w:rFonts w:ascii="Garamond" w:hAnsi="Garamond"/>
          <w:sz w:val="24"/>
          <w:szCs w:val="24"/>
          <w:lang w:val="es-ES_tradnl"/>
        </w:rPr>
        <w:t xml:space="preserve"> </w:t>
      </w:r>
      <w:proofErr w:type="spellStart"/>
      <w:r w:rsidR="002C2E4A" w:rsidRPr="009F3546">
        <w:rPr>
          <w:rFonts w:ascii="Garamond" w:hAnsi="Garamond"/>
          <w:sz w:val="24"/>
          <w:szCs w:val="24"/>
          <w:lang w:val="es-ES_tradnl"/>
        </w:rPr>
        <w:t>Experience</w:t>
      </w:r>
      <w:proofErr w:type="spellEnd"/>
      <w:r w:rsidR="002C2E4A" w:rsidRPr="009F3546">
        <w:rPr>
          <w:rFonts w:ascii="Garamond" w:hAnsi="Garamond"/>
          <w:sz w:val="24"/>
          <w:szCs w:val="24"/>
          <w:lang w:val="es-ES_tradnl"/>
        </w:rPr>
        <w:t xml:space="preserve">.” </w:t>
      </w:r>
      <w:proofErr w:type="spellStart"/>
      <w:r w:rsidRPr="009F3546">
        <w:rPr>
          <w:rFonts w:ascii="Garamond" w:hAnsi="Garamond"/>
          <w:sz w:val="24"/>
          <w:szCs w:val="24"/>
          <w:lang w:val="es-ES_tradnl"/>
        </w:rPr>
        <w:t>University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of Turku: </w:t>
      </w:r>
      <w:r w:rsidR="004F03DA" w:rsidRPr="009F3546">
        <w:rPr>
          <w:rFonts w:ascii="Garamond" w:hAnsi="Garamond"/>
          <w:sz w:val="24"/>
          <w:szCs w:val="24"/>
          <w:lang w:val="es-ES_tradnl"/>
        </w:rPr>
        <w:t xml:space="preserve">20 </w:t>
      </w:r>
      <w:proofErr w:type="spellStart"/>
      <w:r w:rsidR="000569CB" w:rsidRPr="009F3546">
        <w:rPr>
          <w:rFonts w:ascii="Garamond" w:hAnsi="Garamond"/>
          <w:sz w:val="24"/>
          <w:szCs w:val="24"/>
          <w:lang w:val="es-ES_tradnl"/>
        </w:rPr>
        <w:t>November</w:t>
      </w:r>
      <w:proofErr w:type="spellEnd"/>
      <w:r w:rsidRPr="009F3546">
        <w:rPr>
          <w:rFonts w:ascii="Garamond" w:hAnsi="Garamond"/>
          <w:sz w:val="24"/>
          <w:szCs w:val="24"/>
          <w:lang w:val="es-ES_tradnl"/>
        </w:rPr>
        <w:t xml:space="preserve"> 2015.</w:t>
      </w:r>
    </w:p>
    <w:p w14:paraId="0E8BE3F4" w14:textId="72594E2F" w:rsidR="006062FB" w:rsidRPr="009F3546" w:rsidRDefault="006062FB" w:rsidP="00261ACE">
      <w:pPr>
        <w:widowControl w:val="0"/>
        <w:numPr>
          <w:ilvl w:val="0"/>
          <w:numId w:val="6"/>
        </w:numPr>
        <w:tabs>
          <w:tab w:val="num" w:pos="810"/>
        </w:tabs>
        <w:ind w:left="805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“</w:t>
      </w:r>
      <w:r w:rsidRPr="009F3546">
        <w:rPr>
          <w:rFonts w:ascii="Garamond" w:hAnsi="Garamond"/>
          <w:i/>
          <w:sz w:val="24"/>
          <w:szCs w:val="24"/>
        </w:rPr>
        <w:t xml:space="preserve">Viejo, </w:t>
      </w:r>
      <w:proofErr w:type="spellStart"/>
      <w:r w:rsidRPr="009F3546">
        <w:rPr>
          <w:rFonts w:ascii="Garamond" w:hAnsi="Garamond"/>
          <w:i/>
          <w:sz w:val="24"/>
          <w:szCs w:val="24"/>
        </w:rPr>
        <w:t>puto</w:t>
      </w:r>
      <w:proofErr w:type="spellEnd"/>
      <w:r w:rsidRPr="009F3546">
        <w:rPr>
          <w:rFonts w:ascii="Garamond" w:hAnsi="Garamond"/>
          <w:i/>
          <w:sz w:val="24"/>
          <w:szCs w:val="24"/>
        </w:rPr>
        <w:t xml:space="preserve"> y </w:t>
      </w:r>
      <w:proofErr w:type="spellStart"/>
      <w:r w:rsidRPr="009F3546">
        <w:rPr>
          <w:rFonts w:ascii="Garamond" w:hAnsi="Garamond"/>
          <w:i/>
          <w:sz w:val="24"/>
          <w:szCs w:val="24"/>
        </w:rPr>
        <w:t>judio</w:t>
      </w:r>
      <w:proofErr w:type="spellEnd"/>
      <w:r w:rsidRPr="009F3546">
        <w:rPr>
          <w:rFonts w:ascii="Garamond" w:hAnsi="Garamond"/>
          <w:sz w:val="24"/>
          <w:szCs w:val="24"/>
        </w:rPr>
        <w:t xml:space="preserve">: Gender and Conversion in Late-Medieval Castile,” </w:t>
      </w:r>
      <w:r w:rsidR="004166A3" w:rsidRPr="009F3546">
        <w:rPr>
          <w:rFonts w:ascii="Garamond" w:hAnsi="Garamond"/>
          <w:sz w:val="24"/>
          <w:szCs w:val="24"/>
        </w:rPr>
        <w:t>Cyprus College of Arts/</w:t>
      </w:r>
      <w:r w:rsidR="00515BF4" w:rsidRPr="009F3546">
        <w:rPr>
          <w:rFonts w:ascii="Garamond" w:hAnsi="Garamond"/>
          <w:sz w:val="24"/>
          <w:szCs w:val="24"/>
        </w:rPr>
        <w:t xml:space="preserve">Centre </w:t>
      </w:r>
      <w:r w:rsidR="00DC74F6" w:rsidRPr="009F3546">
        <w:rPr>
          <w:rFonts w:ascii="Garamond" w:hAnsi="Garamond"/>
          <w:sz w:val="24"/>
          <w:szCs w:val="24"/>
        </w:rPr>
        <w:t>of</w:t>
      </w:r>
      <w:r w:rsidR="00515BF4" w:rsidRPr="009F3546">
        <w:rPr>
          <w:rFonts w:ascii="Garamond" w:hAnsi="Garamond"/>
          <w:sz w:val="24"/>
          <w:szCs w:val="24"/>
        </w:rPr>
        <w:t xml:space="preserve"> Visual Arts and Research. </w:t>
      </w:r>
      <w:r w:rsidRPr="009F3546">
        <w:rPr>
          <w:rFonts w:ascii="Garamond" w:hAnsi="Garamond"/>
          <w:sz w:val="24"/>
          <w:szCs w:val="24"/>
        </w:rPr>
        <w:t xml:space="preserve">Nicosia, Cyprus: </w:t>
      </w:r>
      <w:r w:rsidR="002D4CE8" w:rsidRPr="009F3546">
        <w:rPr>
          <w:rFonts w:ascii="Garamond" w:hAnsi="Garamond"/>
          <w:sz w:val="24"/>
          <w:szCs w:val="24"/>
        </w:rPr>
        <w:t>21</w:t>
      </w:r>
      <w:r w:rsidR="004F03DA" w:rsidRPr="009F3546">
        <w:rPr>
          <w:rFonts w:ascii="Garamond" w:hAnsi="Garamond"/>
          <w:sz w:val="24"/>
          <w:szCs w:val="24"/>
        </w:rPr>
        <w:t xml:space="preserve"> March</w:t>
      </w:r>
      <w:r w:rsidRPr="009F3546">
        <w:rPr>
          <w:rFonts w:ascii="Garamond" w:hAnsi="Garamond"/>
          <w:sz w:val="24"/>
          <w:szCs w:val="24"/>
        </w:rPr>
        <w:t xml:space="preserve"> 2015</w:t>
      </w:r>
      <w:r w:rsidR="00DC3497" w:rsidRPr="009F3546">
        <w:rPr>
          <w:rFonts w:ascii="Garamond" w:hAnsi="Garamond"/>
          <w:sz w:val="24"/>
          <w:szCs w:val="24"/>
        </w:rPr>
        <w:t>.</w:t>
      </w:r>
    </w:p>
    <w:p w14:paraId="2877D925" w14:textId="77777777" w:rsidR="00557D2B" w:rsidRPr="009F3546" w:rsidRDefault="00557D2B" w:rsidP="00261ACE">
      <w:pPr>
        <w:widowControl w:val="0"/>
        <w:rPr>
          <w:rFonts w:ascii="Garamond" w:hAnsi="Garamond"/>
          <w:bCs/>
          <w:sz w:val="24"/>
          <w:szCs w:val="24"/>
        </w:rPr>
      </w:pPr>
    </w:p>
    <w:p w14:paraId="3A4F5BE9" w14:textId="4566DF02" w:rsidR="00863A41" w:rsidRPr="009F3546" w:rsidRDefault="00B1783B" w:rsidP="00261ACE">
      <w:pPr>
        <w:pStyle w:val="Heading1"/>
        <w:widowControl w:val="0"/>
        <w:pBdr>
          <w:top w:val="single" w:sz="4" w:space="1" w:color="auto"/>
          <w:bottom w:val="single" w:sz="4" w:space="1" w:color="auto"/>
        </w:pBdr>
        <w:rPr>
          <w:rFonts w:ascii="Garamond" w:hAnsi="Garamond"/>
          <w:lang w:val="en-US"/>
        </w:rPr>
      </w:pPr>
      <w:r w:rsidRPr="009F3546">
        <w:rPr>
          <w:rFonts w:ascii="Garamond" w:hAnsi="Garamond"/>
          <w:lang w:val="en-US"/>
        </w:rPr>
        <w:t>Teaching</w:t>
      </w:r>
    </w:p>
    <w:p w14:paraId="5AADCF23" w14:textId="77777777" w:rsidR="00FD1818" w:rsidRPr="009F3546" w:rsidRDefault="00FD1818" w:rsidP="00261ACE">
      <w:pPr>
        <w:widowControl w:val="0"/>
        <w:spacing w:before="120"/>
        <w:ind w:firstLine="360"/>
        <w:rPr>
          <w:rFonts w:ascii="Garamond" w:hAnsi="Garamond"/>
          <w:b/>
          <w:bCs/>
          <w:sz w:val="24"/>
          <w:szCs w:val="24"/>
        </w:rPr>
        <w:sectPr w:rsidR="00FD1818" w:rsidRPr="009F3546" w:rsidSect="00A439E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00FC5EB9" w14:textId="2BAAED89" w:rsidR="00683E40" w:rsidRPr="009F3546" w:rsidRDefault="000F64FE" w:rsidP="00D9039F">
      <w:pPr>
        <w:widowControl w:val="0"/>
        <w:spacing w:before="120"/>
        <w:jc w:val="center"/>
        <w:rPr>
          <w:rFonts w:ascii="Garamond" w:hAnsi="Garamond"/>
          <w:b/>
          <w:bCs/>
          <w:i/>
          <w:sz w:val="24"/>
          <w:szCs w:val="24"/>
        </w:rPr>
      </w:pPr>
      <w:r w:rsidRPr="009F3546">
        <w:rPr>
          <w:rFonts w:ascii="Garamond" w:hAnsi="Garamond"/>
          <w:b/>
          <w:bCs/>
          <w:i/>
          <w:sz w:val="24"/>
          <w:szCs w:val="24"/>
        </w:rPr>
        <w:lastRenderedPageBreak/>
        <w:t>Courses Taught</w:t>
      </w:r>
    </w:p>
    <w:p w14:paraId="231F372E" w14:textId="77777777" w:rsidR="00BF6F33" w:rsidRPr="009F3546" w:rsidRDefault="00BF6F33" w:rsidP="00261ACE">
      <w:pPr>
        <w:widowControl w:val="0"/>
        <w:spacing w:before="120"/>
        <w:ind w:firstLine="360"/>
        <w:rPr>
          <w:rFonts w:ascii="Garamond" w:hAnsi="Garamond"/>
          <w:b/>
          <w:bCs/>
          <w:sz w:val="24"/>
          <w:szCs w:val="24"/>
        </w:rPr>
        <w:sectPr w:rsidR="00BF6F33" w:rsidRPr="009F3546" w:rsidSect="00A439E8">
          <w:type w:val="continuous"/>
          <w:pgSz w:w="12240" w:h="15840" w:code="1"/>
          <w:pgMar w:top="1440" w:right="1440" w:bottom="1440" w:left="1440" w:header="720" w:footer="720" w:gutter="0"/>
          <w:cols w:space="0"/>
          <w:titlePg/>
          <w:docGrid w:linePitch="272"/>
        </w:sectPr>
      </w:pPr>
    </w:p>
    <w:p w14:paraId="522F33EF" w14:textId="39760DCE" w:rsidR="00037D8F" w:rsidRPr="009F3546" w:rsidRDefault="00037D8F" w:rsidP="00261ACE">
      <w:pPr>
        <w:widowControl w:val="0"/>
        <w:spacing w:before="12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lastRenderedPageBreak/>
        <w:t>University of Rochester</w:t>
      </w:r>
    </w:p>
    <w:p w14:paraId="77E82F30" w14:textId="4489E8EE" w:rsidR="00D56366" w:rsidRPr="009F3546" w:rsidRDefault="00D56366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100: The Frontier in World History</w:t>
      </w:r>
      <w:r w:rsidR="002B7FE3" w:rsidRPr="009F3546">
        <w:rPr>
          <w:rFonts w:ascii="Garamond" w:hAnsi="Garamond"/>
          <w:sz w:val="24"/>
          <w:szCs w:val="24"/>
        </w:rPr>
        <w:t xml:space="preserve"> </w:t>
      </w:r>
      <w:r w:rsidR="003E2ABC" w:rsidRPr="009F3546">
        <w:rPr>
          <w:rFonts w:ascii="Garamond" w:hAnsi="Garamond"/>
          <w:sz w:val="24"/>
          <w:szCs w:val="24"/>
        </w:rPr>
        <w:t>(</w:t>
      </w:r>
      <w:r w:rsidR="004233A5" w:rsidRPr="009F3546">
        <w:rPr>
          <w:rFonts w:ascii="Garamond" w:hAnsi="Garamond"/>
          <w:sz w:val="24"/>
          <w:szCs w:val="24"/>
        </w:rPr>
        <w:t>gateway</w:t>
      </w:r>
      <w:r w:rsidR="003E2ABC" w:rsidRPr="009F3546">
        <w:rPr>
          <w:rFonts w:ascii="Garamond" w:hAnsi="Garamond"/>
          <w:sz w:val="24"/>
          <w:szCs w:val="24"/>
        </w:rPr>
        <w:t xml:space="preserve"> seminar) </w:t>
      </w:r>
    </w:p>
    <w:p w14:paraId="21673CB3" w14:textId="77777777" w:rsidR="00037D8F" w:rsidRPr="009F3546" w:rsidRDefault="00037D8F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History 102: </w:t>
      </w:r>
      <w:r w:rsidR="00E441D7" w:rsidRPr="009F3546">
        <w:rPr>
          <w:rFonts w:ascii="Garamond" w:hAnsi="Garamond"/>
          <w:sz w:val="24"/>
          <w:szCs w:val="24"/>
        </w:rPr>
        <w:t>The West and</w:t>
      </w:r>
      <w:r w:rsidRPr="009F3546">
        <w:rPr>
          <w:rFonts w:ascii="Garamond" w:hAnsi="Garamond"/>
          <w:sz w:val="24"/>
          <w:szCs w:val="24"/>
        </w:rPr>
        <w:t xml:space="preserve"> the World to 1500</w:t>
      </w:r>
    </w:p>
    <w:p w14:paraId="10906709" w14:textId="77777777" w:rsidR="002E616E" w:rsidRPr="009F3546" w:rsidRDefault="002E616E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105: Justice and Equality</w:t>
      </w:r>
    </w:p>
    <w:p w14:paraId="0ECD8D1A" w14:textId="77777777" w:rsidR="00D56366" w:rsidRPr="009F3546" w:rsidRDefault="00D56366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106: Witchcraft and Witch Trials in Early Modern Europe</w:t>
      </w:r>
    </w:p>
    <w:p w14:paraId="1842F62C" w14:textId="7BD6A708" w:rsidR="0079407F" w:rsidRPr="009F3546" w:rsidRDefault="0079407F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</w:t>
      </w:r>
      <w:r w:rsidR="00B018F9" w:rsidRPr="009F3546">
        <w:rPr>
          <w:rFonts w:ascii="Garamond" w:hAnsi="Garamond"/>
          <w:sz w:val="24"/>
          <w:szCs w:val="24"/>
        </w:rPr>
        <w:t xml:space="preserve">tory 108: History of Mortality </w:t>
      </w:r>
    </w:p>
    <w:p w14:paraId="7EAAE732" w14:textId="4C6E8304" w:rsidR="00F078FC" w:rsidRPr="009F3546" w:rsidRDefault="00F078FC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</w:t>
      </w:r>
      <w:r w:rsidR="007E7F8D" w:rsidRPr="009F3546">
        <w:rPr>
          <w:rFonts w:ascii="Garamond" w:hAnsi="Garamond"/>
          <w:sz w:val="24"/>
          <w:szCs w:val="24"/>
        </w:rPr>
        <w:t>23: A World Reborn and Reformed: Europe</w:t>
      </w:r>
      <w:r w:rsidRPr="009F3546">
        <w:rPr>
          <w:rFonts w:ascii="Garamond" w:hAnsi="Garamond"/>
          <w:sz w:val="24"/>
          <w:szCs w:val="24"/>
        </w:rPr>
        <w:t xml:space="preserve"> 145</w:t>
      </w:r>
      <w:r w:rsidR="00EC4018" w:rsidRPr="009F3546">
        <w:rPr>
          <w:rFonts w:ascii="Garamond" w:hAnsi="Garamond"/>
          <w:sz w:val="24"/>
          <w:szCs w:val="24"/>
        </w:rPr>
        <w:t>0</w:t>
      </w:r>
      <w:r w:rsidRPr="009F3546">
        <w:rPr>
          <w:rFonts w:ascii="Garamond" w:hAnsi="Garamond"/>
          <w:sz w:val="24"/>
          <w:szCs w:val="24"/>
        </w:rPr>
        <w:t>-1700</w:t>
      </w:r>
    </w:p>
    <w:p w14:paraId="7D7477AD" w14:textId="0C688318" w:rsidR="00F078FC" w:rsidRPr="009F3546" w:rsidRDefault="00BB011C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309</w:t>
      </w:r>
      <w:r w:rsidR="00D27B08" w:rsidRPr="009F3546">
        <w:rPr>
          <w:rFonts w:ascii="Garamond" w:hAnsi="Garamond"/>
          <w:sz w:val="24"/>
          <w:szCs w:val="24"/>
        </w:rPr>
        <w:t>/409</w:t>
      </w:r>
      <w:r w:rsidR="00F078FC" w:rsidRPr="009F3546">
        <w:rPr>
          <w:rFonts w:ascii="Garamond" w:hAnsi="Garamond"/>
          <w:sz w:val="24"/>
          <w:szCs w:val="24"/>
        </w:rPr>
        <w:t>: The Mediterranean World, 1400-1800</w:t>
      </w:r>
    </w:p>
    <w:p w14:paraId="20C2BFC5" w14:textId="2079DD94" w:rsidR="00D27B08" w:rsidRPr="009F3546" w:rsidRDefault="00D27B08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321/421: Early Modern Urban Life</w:t>
      </w:r>
    </w:p>
    <w:p w14:paraId="47181D75" w14:textId="7FF0D354" w:rsidR="00D27B08" w:rsidRPr="009F3546" w:rsidRDefault="00BB011C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325</w:t>
      </w:r>
      <w:r w:rsidR="00D27B08" w:rsidRPr="009F3546">
        <w:rPr>
          <w:rFonts w:ascii="Garamond" w:hAnsi="Garamond"/>
          <w:sz w:val="24"/>
          <w:szCs w:val="24"/>
        </w:rPr>
        <w:t>/425: Microhistory</w:t>
      </w:r>
    </w:p>
    <w:p w14:paraId="78201444" w14:textId="1C448DF2" w:rsidR="00D56366" w:rsidRPr="009F3546" w:rsidRDefault="00D56366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History 391: Independent </w:t>
      </w:r>
      <w:r w:rsidR="001A4574" w:rsidRPr="009F3546">
        <w:rPr>
          <w:rFonts w:ascii="Garamond" w:hAnsi="Garamond"/>
          <w:sz w:val="24"/>
          <w:szCs w:val="24"/>
        </w:rPr>
        <w:t xml:space="preserve">Reading Course </w:t>
      </w:r>
      <w:r w:rsidR="00CB1599" w:rsidRPr="009F3546">
        <w:rPr>
          <w:rFonts w:ascii="Garamond" w:hAnsi="Garamond"/>
          <w:sz w:val="24"/>
          <w:szCs w:val="24"/>
        </w:rPr>
        <w:t>(</w:t>
      </w:r>
      <w:r w:rsidR="00460867" w:rsidRPr="009F3546">
        <w:rPr>
          <w:rFonts w:ascii="Garamond" w:hAnsi="Garamond"/>
          <w:sz w:val="24"/>
          <w:szCs w:val="24"/>
        </w:rPr>
        <w:t xml:space="preserve">undergraduate, </w:t>
      </w:r>
      <w:r w:rsidR="00CB1599" w:rsidRPr="009F3546">
        <w:rPr>
          <w:rFonts w:ascii="Garamond" w:hAnsi="Garamond"/>
          <w:sz w:val="24"/>
          <w:szCs w:val="24"/>
        </w:rPr>
        <w:t>various)</w:t>
      </w:r>
    </w:p>
    <w:p w14:paraId="1D1F70E6" w14:textId="04E795CC" w:rsidR="00AE10E4" w:rsidRPr="009F3546" w:rsidRDefault="00AE10E4" w:rsidP="000F64F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History 491: </w:t>
      </w:r>
      <w:r w:rsidR="00460867" w:rsidRPr="009F3546">
        <w:rPr>
          <w:rFonts w:ascii="Garamond" w:hAnsi="Garamond"/>
          <w:sz w:val="24"/>
          <w:szCs w:val="24"/>
        </w:rPr>
        <w:t xml:space="preserve">Independent Reading Course </w:t>
      </w:r>
      <w:r w:rsidRPr="009F3546">
        <w:rPr>
          <w:rFonts w:ascii="Garamond" w:hAnsi="Garamond"/>
          <w:sz w:val="24"/>
          <w:szCs w:val="24"/>
        </w:rPr>
        <w:t>(</w:t>
      </w:r>
      <w:r w:rsidR="00460867" w:rsidRPr="009F3546">
        <w:rPr>
          <w:rFonts w:ascii="Garamond" w:hAnsi="Garamond"/>
          <w:sz w:val="24"/>
          <w:szCs w:val="24"/>
        </w:rPr>
        <w:t xml:space="preserve">masters, </w:t>
      </w:r>
      <w:r w:rsidRPr="009F3546">
        <w:rPr>
          <w:rFonts w:ascii="Garamond" w:hAnsi="Garamond"/>
          <w:sz w:val="24"/>
          <w:szCs w:val="24"/>
        </w:rPr>
        <w:t>various)</w:t>
      </w:r>
    </w:p>
    <w:p w14:paraId="34E46173" w14:textId="45F69459" w:rsidR="00A34C17" w:rsidRPr="009F3546" w:rsidRDefault="0079407F" w:rsidP="003354DA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History 501: Worlds of Inquiry </w:t>
      </w:r>
    </w:p>
    <w:p w14:paraId="5F120E4D" w14:textId="50FE4DA5" w:rsidR="00336657" w:rsidRPr="009F3546" w:rsidRDefault="00336657" w:rsidP="003E2ABC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lastRenderedPageBreak/>
        <w:t>History 591: Independent Reading Course (doctoral, various)</w:t>
      </w:r>
    </w:p>
    <w:p w14:paraId="7E86F3FD" w14:textId="77777777" w:rsidR="00387263" w:rsidRPr="009F3546" w:rsidRDefault="00387263" w:rsidP="00261ACE">
      <w:pPr>
        <w:widowControl w:val="0"/>
        <w:spacing w:before="12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Indiana University South Bend</w:t>
      </w:r>
    </w:p>
    <w:p w14:paraId="1A4B359C" w14:textId="6563C43A" w:rsidR="00387263" w:rsidRPr="009F3546" w:rsidRDefault="00387263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113: Western Civilization I</w:t>
      </w:r>
    </w:p>
    <w:p w14:paraId="52546F86" w14:textId="3F6BDF81" w:rsidR="00387263" w:rsidRPr="009F3546" w:rsidRDefault="00387263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217: The Nature of History</w:t>
      </w:r>
    </w:p>
    <w:p w14:paraId="0C4736F5" w14:textId="286A3587" w:rsidR="006D2113" w:rsidRPr="009F3546" w:rsidRDefault="006D2113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342: Women in Medieval Society</w:t>
      </w:r>
    </w:p>
    <w:p w14:paraId="23140F3A" w14:textId="0D943178" w:rsidR="009B7CBD" w:rsidRPr="009F3546" w:rsidRDefault="009B7CBD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346: The Crusades</w:t>
      </w:r>
    </w:p>
    <w:p w14:paraId="5398DCB7" w14:textId="093A8FA1" w:rsidR="00387263" w:rsidRPr="009F3546" w:rsidRDefault="00A16E38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352</w:t>
      </w:r>
      <w:r w:rsidR="00387263" w:rsidRPr="009F3546">
        <w:rPr>
          <w:rFonts w:ascii="Garamond" w:hAnsi="Garamond"/>
          <w:sz w:val="24"/>
          <w:szCs w:val="24"/>
        </w:rPr>
        <w:t>: The High and Late Middle Ages</w:t>
      </w:r>
    </w:p>
    <w:p w14:paraId="7C846F52" w14:textId="77777777" w:rsidR="00B22A0F" w:rsidRPr="009F3546" w:rsidRDefault="00B22A0F" w:rsidP="00261ACE">
      <w:pPr>
        <w:widowControl w:val="0"/>
        <w:spacing w:before="120"/>
        <w:ind w:firstLine="360"/>
        <w:rPr>
          <w:rFonts w:ascii="Garamond" w:hAnsi="Garamond"/>
          <w:b/>
          <w:bCs/>
          <w:sz w:val="24"/>
          <w:szCs w:val="24"/>
        </w:rPr>
      </w:pPr>
      <w:r w:rsidRPr="009F3546">
        <w:rPr>
          <w:rFonts w:ascii="Garamond" w:hAnsi="Garamond"/>
          <w:b/>
          <w:bCs/>
          <w:sz w:val="24"/>
          <w:szCs w:val="24"/>
        </w:rPr>
        <w:t>University of Puget Sound</w:t>
      </w:r>
    </w:p>
    <w:p w14:paraId="7FAFA874" w14:textId="423E2132" w:rsidR="00B22A0F" w:rsidRPr="009F3546" w:rsidRDefault="00B22A0F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101: Roots of the Western Experience</w:t>
      </w:r>
    </w:p>
    <w:p w14:paraId="10DE5A29" w14:textId="77777777" w:rsidR="00B22A0F" w:rsidRPr="009F3546" w:rsidRDefault="00B22A0F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302: Birth of Europe</w:t>
      </w:r>
    </w:p>
    <w:p w14:paraId="3D359FA7" w14:textId="6595FAEA" w:rsidR="002040EB" w:rsidRPr="009F3546" w:rsidRDefault="002040EB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History 125:</w:t>
      </w:r>
      <w:r w:rsidR="006869FB" w:rsidRPr="009F3546">
        <w:rPr>
          <w:rFonts w:ascii="Garamond" w:hAnsi="Garamond"/>
          <w:sz w:val="24"/>
          <w:szCs w:val="24"/>
        </w:rPr>
        <w:t xml:space="preserve"> The Frontier in World History</w:t>
      </w:r>
      <w:r w:rsidR="002B7FE3" w:rsidRPr="009F3546">
        <w:rPr>
          <w:rFonts w:ascii="Garamond" w:hAnsi="Garamond"/>
          <w:sz w:val="24"/>
          <w:szCs w:val="24"/>
        </w:rPr>
        <w:t xml:space="preserve"> (first-year seminar)</w:t>
      </w:r>
    </w:p>
    <w:p w14:paraId="4D3A8B74" w14:textId="77777777" w:rsidR="00B22A0F" w:rsidRPr="009F3546" w:rsidRDefault="00B22A0F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History 303: The High </w:t>
      </w:r>
      <w:r w:rsidR="000C492A" w:rsidRPr="009F3546">
        <w:rPr>
          <w:rFonts w:ascii="Garamond" w:hAnsi="Garamond"/>
          <w:sz w:val="24"/>
          <w:szCs w:val="24"/>
        </w:rPr>
        <w:t xml:space="preserve">and Late </w:t>
      </w:r>
      <w:r w:rsidRPr="009F3546">
        <w:rPr>
          <w:rFonts w:ascii="Garamond" w:hAnsi="Garamond"/>
          <w:sz w:val="24"/>
          <w:szCs w:val="24"/>
        </w:rPr>
        <w:t>Middle Ages</w:t>
      </w:r>
    </w:p>
    <w:p w14:paraId="0F7E70F4" w14:textId="0D3638B1" w:rsidR="003354DA" w:rsidRPr="009F3546" w:rsidRDefault="009D6CBA" w:rsidP="00261ACE">
      <w:pPr>
        <w:widowControl w:val="0"/>
        <w:numPr>
          <w:ilvl w:val="0"/>
          <w:numId w:val="3"/>
        </w:numPr>
        <w:tabs>
          <w:tab w:val="clear" w:pos="720"/>
        </w:tabs>
        <w:ind w:left="1080"/>
        <w:rPr>
          <w:rFonts w:ascii="Garamond" w:hAnsi="Garamond"/>
          <w:sz w:val="24"/>
          <w:szCs w:val="24"/>
        </w:rPr>
        <w:sectPr w:rsidR="003354DA" w:rsidRPr="009F3546" w:rsidSect="006B7897">
          <w:type w:val="continuous"/>
          <w:pgSz w:w="12240" w:h="15840" w:code="1"/>
          <w:pgMar w:top="1440" w:right="1440" w:bottom="1440" w:left="1440" w:header="720" w:footer="720" w:gutter="0"/>
          <w:cols w:num="2" w:space="0"/>
          <w:titlePg/>
          <w:docGrid w:linePitch="272"/>
        </w:sectPr>
      </w:pPr>
      <w:r w:rsidRPr="009F3546">
        <w:rPr>
          <w:rFonts w:ascii="Garamond" w:hAnsi="Garamond"/>
          <w:sz w:val="24"/>
          <w:szCs w:val="24"/>
        </w:rPr>
        <w:t xml:space="preserve">History 313: </w:t>
      </w:r>
      <w:r w:rsidR="003354DA" w:rsidRPr="009F3546">
        <w:rPr>
          <w:rFonts w:ascii="Garamond" w:hAnsi="Garamond"/>
          <w:sz w:val="24"/>
          <w:szCs w:val="24"/>
        </w:rPr>
        <w:t>Islamic Empires, 1200-1700</w:t>
      </w:r>
    </w:p>
    <w:p w14:paraId="57F49742" w14:textId="77777777" w:rsidR="003354DA" w:rsidRPr="009F3546" w:rsidRDefault="003354DA" w:rsidP="00D9039F">
      <w:pPr>
        <w:pStyle w:val="Heading9"/>
        <w:pBdr>
          <w:top w:val="single" w:sz="4" w:space="1" w:color="auto"/>
          <w:bottom w:val="single" w:sz="4" w:space="1" w:color="auto"/>
        </w:pBdr>
        <w:ind w:left="0" w:firstLine="0"/>
        <w:rPr>
          <w:rFonts w:ascii="Garamond" w:hAnsi="Garamond"/>
          <w:b/>
          <w:bCs/>
          <w:sz w:val="24"/>
          <w:szCs w:val="24"/>
          <w:u w:val="none"/>
        </w:rPr>
        <w:sectPr w:rsidR="003354DA" w:rsidRPr="009F3546" w:rsidSect="00A439E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45D5A5C2" w14:textId="5DEC93F2" w:rsidR="00486A3F" w:rsidRPr="009F3546" w:rsidRDefault="00486A3F" w:rsidP="00D9039F">
      <w:pPr>
        <w:pStyle w:val="Heading9"/>
        <w:pBdr>
          <w:top w:val="single" w:sz="4" w:space="1" w:color="auto"/>
          <w:bottom w:val="single" w:sz="4" w:space="1" w:color="auto"/>
        </w:pBdr>
        <w:ind w:left="0" w:firstLine="0"/>
        <w:rPr>
          <w:rFonts w:ascii="Garamond" w:hAnsi="Garamond"/>
          <w:b/>
          <w:bCs/>
          <w:sz w:val="24"/>
          <w:szCs w:val="24"/>
          <w:u w:val="none"/>
        </w:rPr>
      </w:pPr>
      <w:r w:rsidRPr="009F3546">
        <w:rPr>
          <w:rFonts w:ascii="Garamond" w:hAnsi="Garamond"/>
          <w:b/>
          <w:bCs/>
          <w:sz w:val="24"/>
          <w:szCs w:val="24"/>
          <w:u w:val="none"/>
        </w:rPr>
        <w:lastRenderedPageBreak/>
        <w:t>Language Skills</w:t>
      </w:r>
    </w:p>
    <w:p w14:paraId="07C07B12" w14:textId="64A5CBD0" w:rsidR="009B6FA0" w:rsidRPr="009F3546" w:rsidRDefault="007C3EB4" w:rsidP="00973BAD">
      <w:pPr>
        <w:widowControl w:val="0"/>
        <w:spacing w:before="120"/>
        <w:ind w:left="36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Scholarly proficiency in</w:t>
      </w:r>
      <w:r w:rsidR="00486A3F" w:rsidRPr="009F3546">
        <w:rPr>
          <w:rFonts w:ascii="Garamond" w:hAnsi="Garamond"/>
          <w:sz w:val="24"/>
          <w:szCs w:val="24"/>
        </w:rPr>
        <w:t xml:space="preserve"> Latin, </w:t>
      </w:r>
      <w:r w:rsidR="00A72390" w:rsidRPr="009F3546">
        <w:rPr>
          <w:rFonts w:ascii="Garamond" w:hAnsi="Garamond"/>
          <w:sz w:val="24"/>
          <w:szCs w:val="24"/>
        </w:rPr>
        <w:t xml:space="preserve">Spanish, </w:t>
      </w:r>
      <w:r w:rsidR="000C7734" w:rsidRPr="009F3546">
        <w:rPr>
          <w:rFonts w:ascii="Garamond" w:hAnsi="Garamond"/>
          <w:sz w:val="24"/>
          <w:szCs w:val="24"/>
        </w:rPr>
        <w:t>and French</w:t>
      </w:r>
      <w:r w:rsidR="00486A3F" w:rsidRPr="009F3546">
        <w:rPr>
          <w:rFonts w:ascii="Garamond" w:hAnsi="Garamond"/>
          <w:sz w:val="24"/>
          <w:szCs w:val="24"/>
        </w:rPr>
        <w:t>.</w:t>
      </w:r>
      <w:proofErr w:type="gramEnd"/>
      <w:r w:rsidR="00486A3F" w:rsidRPr="009F3546">
        <w:rPr>
          <w:rFonts w:ascii="Garamond" w:hAnsi="Garamond"/>
          <w:sz w:val="24"/>
          <w:szCs w:val="24"/>
        </w:rPr>
        <w:t xml:space="preserve"> </w:t>
      </w:r>
      <w:proofErr w:type="gramStart"/>
      <w:r w:rsidR="0077279F" w:rsidRPr="009F3546">
        <w:rPr>
          <w:rFonts w:ascii="Garamond" w:hAnsi="Garamond"/>
          <w:sz w:val="24"/>
          <w:szCs w:val="24"/>
        </w:rPr>
        <w:t xml:space="preserve">Intermediate </w:t>
      </w:r>
      <w:r w:rsidR="000C7734" w:rsidRPr="009F3546">
        <w:rPr>
          <w:rFonts w:ascii="Garamond" w:hAnsi="Garamond"/>
          <w:sz w:val="24"/>
          <w:szCs w:val="24"/>
        </w:rPr>
        <w:t>reading knowledge of German and Italian.</w:t>
      </w:r>
      <w:proofErr w:type="gramEnd"/>
      <w:r w:rsidR="00486A3F" w:rsidRPr="009F3546">
        <w:rPr>
          <w:rFonts w:ascii="Garamond" w:hAnsi="Garamond"/>
          <w:sz w:val="24"/>
          <w:szCs w:val="24"/>
        </w:rPr>
        <w:t xml:space="preserve"> </w:t>
      </w:r>
    </w:p>
    <w:p w14:paraId="2CF8A04D" w14:textId="77777777" w:rsidR="009B6FA0" w:rsidRPr="009F3546" w:rsidRDefault="009B6FA0" w:rsidP="00261ACE">
      <w:pPr>
        <w:widowControl w:val="0"/>
        <w:rPr>
          <w:rFonts w:ascii="Garamond" w:hAnsi="Garamond"/>
          <w:sz w:val="24"/>
          <w:szCs w:val="24"/>
        </w:rPr>
      </w:pPr>
    </w:p>
    <w:p w14:paraId="02AB944F" w14:textId="02C5A074" w:rsidR="009B6FA0" w:rsidRPr="009F3546" w:rsidRDefault="006B7897" w:rsidP="009B6FA0">
      <w:pPr>
        <w:pStyle w:val="Heading9"/>
        <w:pBdr>
          <w:top w:val="single" w:sz="4" w:space="1" w:color="auto"/>
          <w:bottom w:val="single" w:sz="4" w:space="1" w:color="auto"/>
        </w:pBdr>
        <w:ind w:left="0" w:firstLine="0"/>
        <w:rPr>
          <w:rFonts w:ascii="Garamond" w:hAnsi="Garamond"/>
          <w:b/>
          <w:bCs/>
          <w:sz w:val="24"/>
          <w:szCs w:val="24"/>
          <w:u w:val="none"/>
        </w:rPr>
      </w:pPr>
      <w:r w:rsidRPr="009F3546">
        <w:rPr>
          <w:rFonts w:ascii="Garamond" w:hAnsi="Garamond"/>
          <w:b/>
          <w:bCs/>
          <w:sz w:val="24"/>
          <w:szCs w:val="24"/>
          <w:u w:val="none"/>
        </w:rPr>
        <w:t xml:space="preserve">Select </w:t>
      </w:r>
      <w:r w:rsidR="009B6FA0" w:rsidRPr="009F3546">
        <w:rPr>
          <w:rFonts w:ascii="Garamond" w:hAnsi="Garamond"/>
          <w:b/>
          <w:bCs/>
          <w:sz w:val="24"/>
          <w:szCs w:val="24"/>
          <w:u w:val="none"/>
        </w:rPr>
        <w:t>Department/University Service, University of Rochester</w:t>
      </w:r>
    </w:p>
    <w:p w14:paraId="656B2C81" w14:textId="77777777" w:rsidR="009B6FA0" w:rsidRPr="009F3546" w:rsidRDefault="009B6FA0" w:rsidP="006B7897">
      <w:pPr>
        <w:widowControl w:val="0"/>
        <w:numPr>
          <w:ilvl w:val="0"/>
          <w:numId w:val="6"/>
        </w:numPr>
        <w:tabs>
          <w:tab w:val="num" w:pos="810"/>
        </w:tabs>
        <w:spacing w:before="120"/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Selection committee, Writing, Speaking, and Argument Program, </w:t>
      </w:r>
    </w:p>
    <w:p w14:paraId="5A42CFF9" w14:textId="167FA056" w:rsidR="009B6FA0" w:rsidRPr="009F3546" w:rsidRDefault="009B6FA0" w:rsidP="0014745D">
      <w:pPr>
        <w:widowControl w:val="0"/>
        <w:ind w:left="1080" w:firstLine="36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graduate</w:t>
      </w:r>
      <w:proofErr w:type="gramEnd"/>
      <w:r w:rsidRPr="009F3546">
        <w:rPr>
          <w:rFonts w:ascii="Garamond" w:hAnsi="Garamond"/>
          <w:sz w:val="24"/>
          <w:szCs w:val="24"/>
        </w:rPr>
        <w:t xml:space="preserve"> teaching fellowships</w:t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  <w:t>2019</w:t>
      </w:r>
    </w:p>
    <w:p w14:paraId="3936C4F4" w14:textId="72365379" w:rsidR="009B6FA0" w:rsidRPr="009F3546" w:rsidRDefault="00E6774A" w:rsidP="0014745D">
      <w:pPr>
        <w:widowControl w:val="0"/>
        <w:numPr>
          <w:ilvl w:val="0"/>
          <w:numId w:val="6"/>
        </w:numPr>
        <w:tabs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Search committee, Clark Chair in Early Modern </w:t>
      </w:r>
      <w:r w:rsidR="0014745D" w:rsidRPr="009F3546">
        <w:rPr>
          <w:rFonts w:ascii="Garamond" w:hAnsi="Garamond"/>
          <w:sz w:val="24"/>
          <w:szCs w:val="24"/>
        </w:rPr>
        <w:t xml:space="preserve">European </w:t>
      </w:r>
      <w:r w:rsidRPr="009F3546">
        <w:rPr>
          <w:rFonts w:ascii="Garamond" w:hAnsi="Garamond"/>
          <w:sz w:val="24"/>
          <w:szCs w:val="24"/>
        </w:rPr>
        <w:t>History</w:t>
      </w:r>
      <w:r w:rsidRPr="009F3546">
        <w:rPr>
          <w:rFonts w:ascii="Garamond" w:hAnsi="Garamond"/>
          <w:sz w:val="24"/>
          <w:szCs w:val="24"/>
        </w:rPr>
        <w:tab/>
        <w:t>2018</w:t>
      </w:r>
    </w:p>
    <w:p w14:paraId="304E7A8C" w14:textId="710ADDB9" w:rsidR="009B6FA0" w:rsidRPr="009F3546" w:rsidRDefault="009B6FA0" w:rsidP="0014745D">
      <w:pPr>
        <w:widowControl w:val="0"/>
        <w:numPr>
          <w:ilvl w:val="0"/>
          <w:numId w:val="6"/>
        </w:numPr>
        <w:tabs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Director of Graduate Studies, </w:t>
      </w:r>
      <w:r w:rsidR="0014745D" w:rsidRPr="009F3546">
        <w:rPr>
          <w:rFonts w:ascii="Garamond" w:hAnsi="Garamond"/>
          <w:sz w:val="24"/>
          <w:szCs w:val="24"/>
        </w:rPr>
        <w:t>Department of History</w:t>
      </w:r>
      <w:r w:rsidR="0014745D"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  <w:t>2017-</w:t>
      </w:r>
      <w:r w:rsidR="0092479C" w:rsidRPr="009F3546">
        <w:rPr>
          <w:rFonts w:ascii="Garamond" w:hAnsi="Garamond"/>
          <w:sz w:val="24"/>
          <w:szCs w:val="24"/>
        </w:rPr>
        <w:t>2019</w:t>
      </w:r>
    </w:p>
    <w:p w14:paraId="4DC01CCF" w14:textId="57AFAE26" w:rsidR="009B6FA0" w:rsidRPr="009F3546" w:rsidRDefault="009B6FA0" w:rsidP="0014745D">
      <w:pPr>
        <w:widowControl w:val="0"/>
        <w:numPr>
          <w:ilvl w:val="0"/>
          <w:numId w:val="6"/>
        </w:numPr>
        <w:tabs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Helen Ann Robbins Fellowship Committee, U of Rochester Libraries</w:t>
      </w:r>
      <w:r w:rsidRPr="009F3546">
        <w:rPr>
          <w:rFonts w:ascii="Garamond" w:hAnsi="Garamond"/>
          <w:sz w:val="24"/>
          <w:szCs w:val="24"/>
        </w:rPr>
        <w:tab/>
        <w:t>2016-</w:t>
      </w:r>
      <w:r w:rsidR="006B7897" w:rsidRPr="009F3546">
        <w:rPr>
          <w:rFonts w:ascii="Garamond" w:hAnsi="Garamond"/>
          <w:sz w:val="24"/>
          <w:szCs w:val="24"/>
        </w:rPr>
        <w:t>2019</w:t>
      </w:r>
    </w:p>
    <w:p w14:paraId="45F6C2BB" w14:textId="77777777" w:rsidR="009B6FA0" w:rsidRPr="009F3546" w:rsidRDefault="009B6FA0" w:rsidP="0014745D">
      <w:pPr>
        <w:numPr>
          <w:ilvl w:val="0"/>
          <w:numId w:val="6"/>
        </w:numPr>
        <w:tabs>
          <w:tab w:val="clear" w:pos="2536"/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Search Committee, Robbins Library Director, River Campus Libraries</w:t>
      </w:r>
      <w:r w:rsidRPr="009F3546">
        <w:rPr>
          <w:rFonts w:ascii="Garamond" w:hAnsi="Garamond"/>
          <w:sz w:val="24"/>
          <w:szCs w:val="24"/>
        </w:rPr>
        <w:tab/>
        <w:t>Spring 2016</w:t>
      </w:r>
    </w:p>
    <w:p w14:paraId="26996A79" w14:textId="373DC4A9" w:rsidR="009B6FA0" w:rsidRPr="009F3546" w:rsidRDefault="009B6FA0" w:rsidP="0014745D">
      <w:pPr>
        <w:numPr>
          <w:ilvl w:val="0"/>
          <w:numId w:val="6"/>
        </w:numPr>
        <w:tabs>
          <w:tab w:val="clear" w:pos="2536"/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Graduates Studies Committee, U of Rochester History Dept.</w:t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  <w:t>2016-</w:t>
      </w:r>
      <w:r w:rsidR="006B7897" w:rsidRPr="009F3546">
        <w:rPr>
          <w:rFonts w:ascii="Garamond" w:hAnsi="Garamond"/>
          <w:sz w:val="24"/>
          <w:szCs w:val="24"/>
        </w:rPr>
        <w:t>2019</w:t>
      </w:r>
    </w:p>
    <w:p w14:paraId="669679BF" w14:textId="57AE6042" w:rsidR="009B6FA0" w:rsidRPr="009F3546" w:rsidRDefault="009B6FA0" w:rsidP="0014745D">
      <w:pPr>
        <w:numPr>
          <w:ilvl w:val="0"/>
          <w:numId w:val="6"/>
        </w:numPr>
        <w:tabs>
          <w:tab w:val="clear" w:pos="2536"/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Executive committee, U of Rochester History Dept.</w:t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  <w:t xml:space="preserve">          </w:t>
      </w:r>
      <w:r w:rsidRPr="009F3546">
        <w:rPr>
          <w:rFonts w:ascii="Garamond" w:hAnsi="Garamond"/>
          <w:sz w:val="24"/>
          <w:szCs w:val="24"/>
        </w:rPr>
        <w:tab/>
        <w:t>2016-</w:t>
      </w:r>
      <w:r w:rsidR="006B7897" w:rsidRPr="009F3546">
        <w:rPr>
          <w:rFonts w:ascii="Garamond" w:hAnsi="Garamond"/>
          <w:sz w:val="24"/>
          <w:szCs w:val="24"/>
        </w:rPr>
        <w:t>2019</w:t>
      </w:r>
    </w:p>
    <w:p w14:paraId="767025A2" w14:textId="40837CD9" w:rsidR="009B6FA0" w:rsidRPr="009F3546" w:rsidRDefault="009B6FA0" w:rsidP="0014745D">
      <w:pPr>
        <w:numPr>
          <w:ilvl w:val="0"/>
          <w:numId w:val="6"/>
        </w:numPr>
        <w:tabs>
          <w:tab w:val="clear" w:pos="2536"/>
          <w:tab w:val="num" w:pos="810"/>
        </w:tabs>
        <w:ind w:left="1077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Library Advisory Committee, U of Rochester</w:t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</w:r>
      <w:r w:rsidRPr="009F3546">
        <w:rPr>
          <w:rFonts w:ascii="Garamond" w:hAnsi="Garamond"/>
          <w:sz w:val="24"/>
          <w:szCs w:val="24"/>
        </w:rPr>
        <w:tab/>
        <w:t>2014-2019</w:t>
      </w:r>
    </w:p>
    <w:p w14:paraId="4760A852" w14:textId="77777777" w:rsidR="009B6FA0" w:rsidRPr="009F3546" w:rsidRDefault="009B6FA0" w:rsidP="0014745D">
      <w:pPr>
        <w:numPr>
          <w:ilvl w:val="0"/>
          <w:numId w:val="6"/>
        </w:numPr>
        <w:tabs>
          <w:tab w:val="clear" w:pos="2536"/>
          <w:tab w:val="num" w:pos="810"/>
        </w:tabs>
        <w:ind w:left="1077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Co-Director of Undergraduate Studies, U of Rochester History Dept.</w:t>
      </w:r>
      <w:r w:rsidRPr="009F3546">
        <w:rPr>
          <w:rFonts w:ascii="Garamond" w:hAnsi="Garamond"/>
          <w:sz w:val="24"/>
          <w:szCs w:val="24"/>
        </w:rPr>
        <w:tab/>
        <w:t>Fall 2014</w:t>
      </w:r>
    </w:p>
    <w:p w14:paraId="23F4D567" w14:textId="77777777" w:rsidR="009B6FA0" w:rsidRPr="009F3546" w:rsidRDefault="009B6FA0" w:rsidP="00261ACE">
      <w:pPr>
        <w:widowControl w:val="0"/>
        <w:rPr>
          <w:rFonts w:ascii="Garamond" w:hAnsi="Garamond"/>
          <w:sz w:val="24"/>
          <w:szCs w:val="24"/>
        </w:rPr>
      </w:pPr>
    </w:p>
    <w:p w14:paraId="3575B8C7" w14:textId="40C5DF9B" w:rsidR="008864D7" w:rsidRPr="009F3546" w:rsidRDefault="008864D7" w:rsidP="00261ACE">
      <w:pPr>
        <w:pStyle w:val="Heading9"/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bCs/>
          <w:sz w:val="24"/>
          <w:szCs w:val="24"/>
          <w:u w:val="none"/>
        </w:rPr>
      </w:pPr>
      <w:r w:rsidRPr="009F3546">
        <w:rPr>
          <w:rFonts w:ascii="Garamond" w:hAnsi="Garamond"/>
          <w:b/>
          <w:bCs/>
          <w:sz w:val="24"/>
          <w:szCs w:val="24"/>
          <w:u w:val="none"/>
        </w:rPr>
        <w:t>Professional Service</w:t>
      </w:r>
    </w:p>
    <w:p w14:paraId="2118B2EF" w14:textId="77777777" w:rsidR="00BD3626" w:rsidRPr="009F3546" w:rsidRDefault="003354DA" w:rsidP="00854DCB">
      <w:pPr>
        <w:widowControl w:val="0"/>
        <w:numPr>
          <w:ilvl w:val="0"/>
          <w:numId w:val="6"/>
        </w:numPr>
        <w:tabs>
          <w:tab w:val="num" w:pos="810"/>
        </w:tabs>
        <w:spacing w:before="60"/>
        <w:ind w:left="1077" w:hanging="357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Co-organizer, “Emotions, Passions, and Feelings,” Mediterranean Seminar Workshop, to </w:t>
      </w:r>
    </w:p>
    <w:p w14:paraId="4FAE65A4" w14:textId="4B9540A8" w:rsidR="003354DA" w:rsidRPr="009F3546" w:rsidRDefault="003354DA" w:rsidP="00BD3626">
      <w:pPr>
        <w:widowControl w:val="0"/>
        <w:ind w:left="1080" w:firstLine="36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be</w:t>
      </w:r>
      <w:proofErr w:type="gramEnd"/>
      <w:r w:rsidRPr="009F3546">
        <w:rPr>
          <w:rFonts w:ascii="Garamond" w:hAnsi="Garamond"/>
          <w:sz w:val="24"/>
          <w:szCs w:val="24"/>
        </w:rPr>
        <w:t xml:space="preserve"> held at the University of Rochester, February 21-22, 2020</w:t>
      </w:r>
    </w:p>
    <w:p w14:paraId="55DF60D1" w14:textId="77777777" w:rsidR="00BD3626" w:rsidRPr="009F3546" w:rsidRDefault="00982FCE" w:rsidP="003354DA">
      <w:pPr>
        <w:widowControl w:val="0"/>
        <w:numPr>
          <w:ilvl w:val="0"/>
          <w:numId w:val="6"/>
        </w:numPr>
        <w:tabs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Co-o</w:t>
      </w:r>
      <w:r w:rsidR="008044C9" w:rsidRPr="009F3546">
        <w:rPr>
          <w:rFonts w:ascii="Garamond" w:hAnsi="Garamond"/>
          <w:sz w:val="24"/>
          <w:szCs w:val="24"/>
        </w:rPr>
        <w:t>rganizer, “</w:t>
      </w:r>
      <w:r w:rsidR="00DB3F38" w:rsidRPr="009F3546">
        <w:rPr>
          <w:rFonts w:ascii="Garamond" w:hAnsi="Garamond"/>
          <w:sz w:val="24"/>
          <w:szCs w:val="24"/>
        </w:rPr>
        <w:t>The Future(s) of Microhistory, an International S</w:t>
      </w:r>
      <w:r w:rsidR="008044C9" w:rsidRPr="009F3546">
        <w:rPr>
          <w:rFonts w:ascii="Garamond" w:hAnsi="Garamond"/>
          <w:sz w:val="24"/>
          <w:szCs w:val="24"/>
        </w:rPr>
        <w:t>ymposium</w:t>
      </w:r>
      <w:r w:rsidR="00DB3F38" w:rsidRPr="009F3546">
        <w:rPr>
          <w:rFonts w:ascii="Garamond" w:hAnsi="Garamond"/>
          <w:sz w:val="24"/>
          <w:szCs w:val="24"/>
        </w:rPr>
        <w:t>,”</w:t>
      </w:r>
      <w:r w:rsidR="008044C9" w:rsidRPr="009F3546">
        <w:rPr>
          <w:rFonts w:ascii="Garamond" w:hAnsi="Garamond"/>
          <w:sz w:val="24"/>
          <w:szCs w:val="24"/>
        </w:rPr>
        <w:t xml:space="preserve"> </w:t>
      </w:r>
      <w:r w:rsidR="00784103" w:rsidRPr="009F3546">
        <w:rPr>
          <w:rFonts w:ascii="Garamond" w:hAnsi="Garamond"/>
          <w:sz w:val="24"/>
          <w:szCs w:val="24"/>
        </w:rPr>
        <w:t xml:space="preserve">University </w:t>
      </w:r>
    </w:p>
    <w:p w14:paraId="0EA17034" w14:textId="7592108F" w:rsidR="008044C9" w:rsidRPr="009F3546" w:rsidRDefault="00784103" w:rsidP="00BD3626">
      <w:pPr>
        <w:widowControl w:val="0"/>
        <w:ind w:left="1080" w:firstLine="36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of</w:t>
      </w:r>
      <w:proofErr w:type="gramEnd"/>
      <w:r w:rsidRPr="009F3546">
        <w:rPr>
          <w:rFonts w:ascii="Garamond" w:hAnsi="Garamond"/>
          <w:sz w:val="24"/>
          <w:szCs w:val="24"/>
        </w:rPr>
        <w:t xml:space="preserve"> Rochester.</w:t>
      </w:r>
      <w:r w:rsidR="008044C9" w:rsidRPr="009F3546">
        <w:rPr>
          <w:rFonts w:ascii="Garamond" w:hAnsi="Garamond"/>
          <w:sz w:val="24"/>
          <w:szCs w:val="24"/>
        </w:rPr>
        <w:t xml:space="preserve"> November 17-18, 2017</w:t>
      </w:r>
    </w:p>
    <w:p w14:paraId="4143ED5C" w14:textId="77777777" w:rsidR="00BD3626" w:rsidRPr="009F3546" w:rsidRDefault="00D060C7" w:rsidP="00854DCB">
      <w:pPr>
        <w:widowControl w:val="0"/>
        <w:numPr>
          <w:ilvl w:val="0"/>
          <w:numId w:val="6"/>
        </w:numPr>
        <w:tabs>
          <w:tab w:val="num" w:pos="810"/>
        </w:tabs>
        <w:ind w:left="1077" w:hanging="357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External Reviewer, Social Science Research Council (SSRC), Mellon</w:t>
      </w:r>
      <w:r w:rsidR="00C248DE" w:rsidRPr="009F3546">
        <w:rPr>
          <w:rFonts w:ascii="Garamond" w:hAnsi="Garamond"/>
          <w:i/>
          <w:sz w:val="24"/>
          <w:szCs w:val="24"/>
        </w:rPr>
        <w:t xml:space="preserve"> </w:t>
      </w:r>
      <w:r w:rsidRPr="009F3546">
        <w:rPr>
          <w:rFonts w:ascii="Garamond" w:hAnsi="Garamond"/>
          <w:sz w:val="24"/>
          <w:szCs w:val="24"/>
        </w:rPr>
        <w:t xml:space="preserve">International </w:t>
      </w:r>
    </w:p>
    <w:p w14:paraId="0124B81D" w14:textId="1571498E" w:rsidR="00C248DE" w:rsidRPr="009F3546" w:rsidRDefault="00D060C7" w:rsidP="00BD3626">
      <w:pPr>
        <w:widowControl w:val="0"/>
        <w:ind w:left="1077" w:firstLine="363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Dissertation Research Fellowship (IDRF)</w:t>
      </w:r>
      <w:r w:rsidR="00E1249B" w:rsidRPr="009F3546">
        <w:rPr>
          <w:rFonts w:ascii="Garamond" w:hAnsi="Garamond"/>
          <w:sz w:val="24"/>
          <w:szCs w:val="24"/>
        </w:rPr>
        <w:t>, 2014-2017</w:t>
      </w:r>
    </w:p>
    <w:p w14:paraId="70D8A37A" w14:textId="77777777" w:rsidR="00BD3626" w:rsidRPr="009F3546" w:rsidRDefault="00C248DE" w:rsidP="00854DCB">
      <w:pPr>
        <w:widowControl w:val="0"/>
        <w:numPr>
          <w:ilvl w:val="0"/>
          <w:numId w:val="6"/>
        </w:numPr>
        <w:tabs>
          <w:tab w:val="num" w:pos="810"/>
        </w:tabs>
        <w:ind w:left="108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Co-organizer, “</w:t>
      </w:r>
      <w:r w:rsidR="00D61C4D" w:rsidRPr="009F3546">
        <w:rPr>
          <w:rFonts w:ascii="Garamond" w:hAnsi="Garamond"/>
          <w:sz w:val="24"/>
          <w:szCs w:val="24"/>
        </w:rPr>
        <w:t xml:space="preserve">Historicity of Emotions: Feelings in Their Political and Cultural </w:t>
      </w:r>
    </w:p>
    <w:p w14:paraId="6132C240" w14:textId="42047D33" w:rsidR="00C248DE" w:rsidRPr="009F3546" w:rsidRDefault="00D61C4D" w:rsidP="00BD3626">
      <w:pPr>
        <w:widowControl w:val="0"/>
        <w:ind w:left="1080" w:firstLine="360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Context</w:t>
      </w:r>
      <w:r w:rsidR="00C248DE" w:rsidRPr="009F3546">
        <w:rPr>
          <w:rFonts w:ascii="Garamond" w:hAnsi="Garamond"/>
          <w:sz w:val="24"/>
          <w:szCs w:val="24"/>
        </w:rPr>
        <w:t>,”</w:t>
      </w:r>
      <w:r w:rsidRPr="009F3546">
        <w:rPr>
          <w:rFonts w:ascii="Garamond" w:hAnsi="Garamond"/>
          <w:i/>
          <w:sz w:val="24"/>
          <w:szCs w:val="24"/>
        </w:rPr>
        <w:t xml:space="preserve"> </w:t>
      </w:r>
      <w:r w:rsidRPr="009F3546">
        <w:rPr>
          <w:rFonts w:ascii="Garamond" w:hAnsi="Garamond"/>
          <w:sz w:val="24"/>
          <w:szCs w:val="24"/>
        </w:rPr>
        <w:t>Helsinki Collegium for Advanced Studies, June 8-9</w:t>
      </w:r>
      <w:r w:rsidR="00C248DE" w:rsidRPr="009F3546">
        <w:rPr>
          <w:rFonts w:ascii="Garamond" w:hAnsi="Garamond"/>
          <w:sz w:val="24"/>
          <w:szCs w:val="24"/>
        </w:rPr>
        <w:t>, 2017</w:t>
      </w:r>
    </w:p>
    <w:p w14:paraId="7F922798" w14:textId="77777777" w:rsidR="00BD3626" w:rsidRPr="009F3546" w:rsidRDefault="00DD6767" w:rsidP="00854DCB">
      <w:pPr>
        <w:widowControl w:val="0"/>
        <w:numPr>
          <w:ilvl w:val="0"/>
          <w:numId w:val="6"/>
        </w:numPr>
        <w:tabs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Manuscript reviewer for </w:t>
      </w:r>
      <w:r w:rsidRPr="009F3546">
        <w:rPr>
          <w:rFonts w:ascii="Garamond" w:hAnsi="Garamond"/>
          <w:i/>
          <w:sz w:val="24"/>
          <w:szCs w:val="24"/>
        </w:rPr>
        <w:t>American Historical Review</w:t>
      </w:r>
      <w:r w:rsidR="00DB3F38" w:rsidRPr="009F3546">
        <w:rPr>
          <w:rFonts w:ascii="Garamond" w:hAnsi="Garamond"/>
          <w:sz w:val="24"/>
          <w:szCs w:val="24"/>
        </w:rPr>
        <w:t xml:space="preserve">, </w:t>
      </w:r>
      <w:r w:rsidR="00854DCB" w:rsidRPr="009F3546">
        <w:rPr>
          <w:rFonts w:ascii="Garamond" w:hAnsi="Garamond"/>
          <w:i/>
          <w:sz w:val="24"/>
          <w:szCs w:val="24"/>
        </w:rPr>
        <w:t>Speculum</w:t>
      </w:r>
      <w:r w:rsidR="00854DCB" w:rsidRPr="009F3546">
        <w:rPr>
          <w:rFonts w:ascii="Garamond" w:hAnsi="Garamond"/>
          <w:sz w:val="24"/>
          <w:szCs w:val="24"/>
        </w:rPr>
        <w:t xml:space="preserve">, </w:t>
      </w:r>
      <w:r w:rsidR="00DB3F38" w:rsidRPr="009F3546">
        <w:rPr>
          <w:rFonts w:ascii="Garamond" w:hAnsi="Garamond"/>
          <w:i/>
          <w:sz w:val="24"/>
          <w:szCs w:val="24"/>
        </w:rPr>
        <w:t>Comparative Literature</w:t>
      </w:r>
      <w:r w:rsidR="00DB3F38" w:rsidRPr="009F3546">
        <w:rPr>
          <w:rFonts w:ascii="Garamond" w:hAnsi="Garamond"/>
          <w:sz w:val="24"/>
          <w:szCs w:val="24"/>
        </w:rPr>
        <w:t xml:space="preserve">, </w:t>
      </w:r>
      <w:proofErr w:type="spellStart"/>
      <w:r w:rsidR="00484D34" w:rsidRPr="009F3546">
        <w:rPr>
          <w:rFonts w:ascii="Garamond" w:hAnsi="Garamond"/>
          <w:i/>
          <w:sz w:val="24"/>
          <w:szCs w:val="24"/>
        </w:rPr>
        <w:t>Mirator</w:t>
      </w:r>
      <w:proofErr w:type="spellEnd"/>
      <w:r w:rsidR="00105A9B" w:rsidRPr="009F3546">
        <w:rPr>
          <w:rFonts w:ascii="Garamond" w:hAnsi="Garamond"/>
          <w:sz w:val="24"/>
          <w:szCs w:val="24"/>
        </w:rPr>
        <w:t xml:space="preserve">, </w:t>
      </w:r>
    </w:p>
    <w:p w14:paraId="53C5259D" w14:textId="2505F6C5" w:rsidR="00141827" w:rsidRPr="009F3546" w:rsidRDefault="007E5DF1" w:rsidP="00BD3626">
      <w:pPr>
        <w:widowControl w:val="0"/>
        <w:ind w:left="1080" w:firstLine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War in History</w:t>
      </w:r>
      <w:r w:rsidRPr="009F3546">
        <w:rPr>
          <w:rFonts w:ascii="Garamond" w:hAnsi="Garamond"/>
          <w:sz w:val="24"/>
          <w:szCs w:val="24"/>
        </w:rPr>
        <w:t xml:space="preserve">, </w:t>
      </w:r>
      <w:r w:rsidR="00141827" w:rsidRPr="009F3546">
        <w:rPr>
          <w:rFonts w:ascii="Garamond" w:hAnsi="Garamond"/>
          <w:sz w:val="24"/>
          <w:szCs w:val="24"/>
        </w:rPr>
        <w:t>Routledge</w:t>
      </w:r>
      <w:r w:rsidR="004879B4" w:rsidRPr="009F3546">
        <w:rPr>
          <w:rFonts w:ascii="Garamond" w:hAnsi="Garamond"/>
          <w:sz w:val="24"/>
          <w:szCs w:val="24"/>
        </w:rPr>
        <w:t>, University of Toronto Press</w:t>
      </w:r>
    </w:p>
    <w:p w14:paraId="4644BC19" w14:textId="77777777" w:rsidR="00BD3626" w:rsidRPr="009F3546" w:rsidRDefault="00105A9B" w:rsidP="00BD3626">
      <w:pPr>
        <w:widowControl w:val="0"/>
        <w:numPr>
          <w:ilvl w:val="0"/>
          <w:numId w:val="6"/>
        </w:numPr>
        <w:tabs>
          <w:tab w:val="num" w:pos="810"/>
        </w:tabs>
        <w:ind w:left="1077" w:hanging="357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Editorial Board, </w:t>
      </w:r>
      <w:r w:rsidRPr="009F3546">
        <w:rPr>
          <w:rFonts w:ascii="Garamond" w:hAnsi="Garamond"/>
          <w:i/>
          <w:sz w:val="24"/>
          <w:szCs w:val="24"/>
        </w:rPr>
        <w:t>Collegium: Studies Across Disciplines in the Humanities</w:t>
      </w:r>
      <w:r w:rsidRPr="009F3546">
        <w:rPr>
          <w:rFonts w:ascii="Garamond" w:hAnsi="Garamond"/>
          <w:sz w:val="24"/>
          <w:szCs w:val="24"/>
        </w:rPr>
        <w:t xml:space="preserve"> </w:t>
      </w:r>
      <w:r w:rsidRPr="009F3546">
        <w:rPr>
          <w:rFonts w:ascii="Garamond" w:hAnsi="Garamond"/>
          <w:i/>
          <w:sz w:val="24"/>
          <w:szCs w:val="24"/>
        </w:rPr>
        <w:t xml:space="preserve">and Social </w:t>
      </w:r>
    </w:p>
    <w:p w14:paraId="6B882512" w14:textId="051B6D52" w:rsidR="00105A9B" w:rsidRPr="009F3546" w:rsidRDefault="00105A9B" w:rsidP="00BD3626">
      <w:pPr>
        <w:widowControl w:val="0"/>
        <w:ind w:left="1077" w:firstLine="363"/>
        <w:rPr>
          <w:rFonts w:ascii="Garamond" w:hAnsi="Garamond"/>
          <w:i/>
          <w:sz w:val="24"/>
          <w:szCs w:val="24"/>
        </w:rPr>
      </w:pPr>
      <w:r w:rsidRPr="009F3546">
        <w:rPr>
          <w:rFonts w:ascii="Garamond" w:hAnsi="Garamond"/>
          <w:i/>
          <w:sz w:val="24"/>
          <w:szCs w:val="24"/>
        </w:rPr>
        <w:t>Sciences</w:t>
      </w:r>
      <w:r w:rsidR="002670CA" w:rsidRPr="009F3546">
        <w:rPr>
          <w:rFonts w:ascii="Garamond" w:hAnsi="Garamond"/>
          <w:sz w:val="24"/>
          <w:szCs w:val="24"/>
        </w:rPr>
        <w:t>,</w:t>
      </w:r>
      <w:r w:rsidR="00BD3626" w:rsidRPr="009F3546">
        <w:rPr>
          <w:rFonts w:ascii="Garamond" w:hAnsi="Garamond"/>
          <w:sz w:val="24"/>
          <w:szCs w:val="24"/>
        </w:rPr>
        <w:t xml:space="preserve"> </w:t>
      </w:r>
      <w:r w:rsidR="002670CA" w:rsidRPr="009F3546">
        <w:rPr>
          <w:rFonts w:ascii="Garamond" w:hAnsi="Garamond"/>
          <w:sz w:val="24"/>
          <w:szCs w:val="24"/>
        </w:rPr>
        <w:t>2015-2016</w:t>
      </w:r>
    </w:p>
    <w:p w14:paraId="74BAC51B" w14:textId="68AE30B1" w:rsidR="00BD3626" w:rsidRPr="009F3546" w:rsidRDefault="00BD3626" w:rsidP="00BD3626">
      <w:pPr>
        <w:numPr>
          <w:ilvl w:val="0"/>
          <w:numId w:val="6"/>
        </w:numPr>
        <w:tabs>
          <w:tab w:val="clear" w:pos="2536"/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Session organizer, </w:t>
      </w:r>
      <w:r w:rsidR="00FF63F2" w:rsidRPr="009F3546">
        <w:rPr>
          <w:rFonts w:ascii="Garamond" w:hAnsi="Garamond"/>
          <w:sz w:val="24"/>
          <w:szCs w:val="24"/>
        </w:rPr>
        <w:t>commentator, or chair: various conferences and meetings</w:t>
      </w:r>
    </w:p>
    <w:p w14:paraId="3C288077" w14:textId="77777777" w:rsidR="00BD3626" w:rsidRPr="009F3546" w:rsidRDefault="00BD3626" w:rsidP="00BD3626">
      <w:pPr>
        <w:numPr>
          <w:ilvl w:val="0"/>
          <w:numId w:val="6"/>
        </w:numPr>
        <w:tabs>
          <w:tab w:val="clear" w:pos="2536"/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Member, Graduate Student Committee, Medieval Academy of America  </w:t>
      </w:r>
      <w:r w:rsidRPr="009F3546">
        <w:rPr>
          <w:rFonts w:ascii="Garamond" w:hAnsi="Garamond"/>
          <w:sz w:val="24"/>
          <w:szCs w:val="24"/>
        </w:rPr>
        <w:tab/>
        <w:t>2008-2010</w:t>
      </w:r>
    </w:p>
    <w:p w14:paraId="3B245D0F" w14:textId="19198FC5" w:rsidR="00BD3626" w:rsidRPr="009F3546" w:rsidRDefault="009467E1" w:rsidP="00BD3626">
      <w:pPr>
        <w:numPr>
          <w:ilvl w:val="0"/>
          <w:numId w:val="6"/>
        </w:numPr>
        <w:tabs>
          <w:tab w:val="clear" w:pos="2536"/>
          <w:tab w:val="num" w:pos="810"/>
        </w:tabs>
        <w:ind w:left="108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 xml:space="preserve">Co-organizer, </w:t>
      </w:r>
      <w:r w:rsidR="00BD3626" w:rsidRPr="009F3546">
        <w:rPr>
          <w:rFonts w:ascii="Garamond" w:hAnsi="Garamond"/>
          <w:sz w:val="24"/>
          <w:szCs w:val="24"/>
        </w:rPr>
        <w:t>25</w:t>
      </w:r>
      <w:r w:rsidR="00BD3626" w:rsidRPr="009F3546">
        <w:rPr>
          <w:rFonts w:ascii="Garamond" w:hAnsi="Garamond"/>
          <w:sz w:val="24"/>
          <w:szCs w:val="24"/>
          <w:vertAlign w:val="superscript"/>
        </w:rPr>
        <w:t>th</w:t>
      </w:r>
      <w:r w:rsidR="00BD3626" w:rsidRPr="009F3546">
        <w:rPr>
          <w:rFonts w:ascii="Garamond" w:hAnsi="Garamond"/>
          <w:sz w:val="24"/>
          <w:szCs w:val="24"/>
        </w:rPr>
        <w:t xml:space="preserve"> Annual New England Medieval Studies Graduate Student </w:t>
      </w:r>
    </w:p>
    <w:p w14:paraId="41A1BC1F" w14:textId="7D12D0C0" w:rsidR="00BD3626" w:rsidRPr="009F3546" w:rsidRDefault="00BD3626" w:rsidP="00BD3626">
      <w:pPr>
        <w:ind w:left="1080" w:firstLine="360"/>
        <w:rPr>
          <w:rFonts w:ascii="Garamond" w:hAnsi="Garamond"/>
          <w:sz w:val="24"/>
          <w:szCs w:val="24"/>
        </w:rPr>
      </w:pPr>
      <w:proofErr w:type="gramStart"/>
      <w:r w:rsidRPr="009F3546">
        <w:rPr>
          <w:rFonts w:ascii="Garamond" w:hAnsi="Garamond"/>
          <w:sz w:val="24"/>
          <w:szCs w:val="24"/>
        </w:rPr>
        <w:t>Conference, Brown University.</w:t>
      </w:r>
      <w:proofErr w:type="gramEnd"/>
      <w:r w:rsidRPr="009F3546">
        <w:rPr>
          <w:rFonts w:ascii="Garamond" w:hAnsi="Garamond"/>
          <w:sz w:val="24"/>
          <w:szCs w:val="24"/>
        </w:rPr>
        <w:t xml:space="preserve"> 1 March 2008</w:t>
      </w:r>
    </w:p>
    <w:p w14:paraId="15EB4CE4" w14:textId="77777777" w:rsidR="00557D2B" w:rsidRPr="009F3546" w:rsidRDefault="00557D2B" w:rsidP="00261ACE">
      <w:pPr>
        <w:widowControl w:val="0"/>
        <w:rPr>
          <w:rFonts w:ascii="Garamond" w:hAnsi="Garamond"/>
          <w:sz w:val="24"/>
          <w:szCs w:val="24"/>
        </w:rPr>
      </w:pPr>
    </w:p>
    <w:p w14:paraId="7EF18E88" w14:textId="77777777" w:rsidR="00AA1007" w:rsidRPr="009F3546" w:rsidRDefault="00AA1007" w:rsidP="00261ACE">
      <w:pPr>
        <w:pStyle w:val="Heading9"/>
        <w:pBdr>
          <w:top w:val="single" w:sz="4" w:space="1" w:color="auto"/>
          <w:bottom w:val="single" w:sz="4" w:space="1" w:color="auto"/>
        </w:pBdr>
        <w:rPr>
          <w:rFonts w:ascii="Garamond" w:hAnsi="Garamond"/>
          <w:b/>
          <w:bCs/>
          <w:sz w:val="24"/>
          <w:szCs w:val="24"/>
          <w:u w:val="none"/>
        </w:rPr>
      </w:pPr>
      <w:r w:rsidRPr="009F3546">
        <w:rPr>
          <w:rFonts w:ascii="Garamond" w:hAnsi="Garamond"/>
          <w:b/>
          <w:bCs/>
          <w:sz w:val="24"/>
          <w:szCs w:val="24"/>
          <w:u w:val="none"/>
        </w:rPr>
        <w:t>Professional Affiliations</w:t>
      </w:r>
    </w:p>
    <w:p w14:paraId="0A31B0D7" w14:textId="733A3662" w:rsidR="007C3EB4" w:rsidRDefault="00C72C09" w:rsidP="009F3546">
      <w:pPr>
        <w:widowControl w:val="0"/>
        <w:spacing w:before="120"/>
        <w:ind w:left="360"/>
        <w:rPr>
          <w:rFonts w:ascii="Garamond" w:hAnsi="Garamond"/>
          <w:sz w:val="24"/>
          <w:szCs w:val="24"/>
        </w:rPr>
      </w:pPr>
      <w:r w:rsidRPr="009F3546">
        <w:rPr>
          <w:rFonts w:ascii="Garamond" w:hAnsi="Garamond"/>
          <w:sz w:val="24"/>
          <w:szCs w:val="24"/>
        </w:rPr>
        <w:t>The American Historical Association (AHA)</w:t>
      </w:r>
      <w:r w:rsidR="002F7D24" w:rsidRPr="009F3546">
        <w:rPr>
          <w:rFonts w:ascii="Garamond" w:hAnsi="Garamond"/>
          <w:sz w:val="24"/>
          <w:szCs w:val="24"/>
        </w:rPr>
        <w:t xml:space="preserve">; </w:t>
      </w:r>
      <w:r w:rsidRPr="009F3546">
        <w:rPr>
          <w:rFonts w:ascii="Garamond" w:hAnsi="Garamond"/>
          <w:sz w:val="24"/>
          <w:szCs w:val="24"/>
        </w:rPr>
        <w:t>The Medieval Academy of America (MAA)</w:t>
      </w:r>
      <w:r w:rsidR="002F7D24" w:rsidRPr="009F3546">
        <w:rPr>
          <w:rFonts w:ascii="Garamond" w:hAnsi="Garamond"/>
          <w:sz w:val="24"/>
          <w:szCs w:val="24"/>
        </w:rPr>
        <w:t xml:space="preserve">; </w:t>
      </w:r>
      <w:r w:rsidRPr="009F3546">
        <w:rPr>
          <w:rFonts w:ascii="Garamond" w:hAnsi="Garamond"/>
          <w:sz w:val="24"/>
          <w:szCs w:val="24"/>
        </w:rPr>
        <w:t>Renaissance Society of America (RSA)</w:t>
      </w:r>
      <w:r w:rsidR="002F7D24" w:rsidRPr="009F3546">
        <w:rPr>
          <w:rFonts w:ascii="Garamond" w:hAnsi="Garamond"/>
          <w:sz w:val="24"/>
          <w:szCs w:val="24"/>
        </w:rPr>
        <w:t xml:space="preserve">; </w:t>
      </w:r>
      <w:r w:rsidRPr="009F3546">
        <w:rPr>
          <w:rFonts w:ascii="Garamond" w:hAnsi="Garamond"/>
          <w:sz w:val="24"/>
          <w:szCs w:val="24"/>
        </w:rPr>
        <w:t>Mediterra</w:t>
      </w:r>
      <w:r w:rsidR="002F7D24" w:rsidRPr="009F3546">
        <w:rPr>
          <w:rFonts w:ascii="Garamond" w:hAnsi="Garamond"/>
          <w:sz w:val="24"/>
          <w:szCs w:val="24"/>
        </w:rPr>
        <w:t>nean Studies Association (MSA); S</w:t>
      </w:r>
      <w:r w:rsidRPr="009F3546">
        <w:rPr>
          <w:rFonts w:ascii="Garamond" w:hAnsi="Garamond"/>
          <w:sz w:val="24"/>
          <w:szCs w:val="24"/>
        </w:rPr>
        <w:t>ixteenth Century Society and Conference (SCSC)</w:t>
      </w:r>
      <w:r w:rsidR="002F7D24" w:rsidRPr="009F3546">
        <w:rPr>
          <w:rFonts w:ascii="Garamond" w:hAnsi="Garamond"/>
          <w:sz w:val="24"/>
          <w:szCs w:val="24"/>
        </w:rPr>
        <w:t xml:space="preserve">; </w:t>
      </w:r>
      <w:r w:rsidRPr="009F3546">
        <w:rPr>
          <w:rFonts w:ascii="Garamond" w:hAnsi="Garamond"/>
          <w:sz w:val="24"/>
          <w:szCs w:val="24"/>
        </w:rPr>
        <w:t>Association for Spanish and Portuguese Historical Studies (ASPHS)</w:t>
      </w:r>
      <w:r w:rsidR="002F7D24" w:rsidRPr="009F3546">
        <w:rPr>
          <w:rFonts w:ascii="Garamond" w:hAnsi="Garamond"/>
          <w:sz w:val="24"/>
          <w:szCs w:val="24"/>
        </w:rPr>
        <w:t xml:space="preserve">; </w:t>
      </w:r>
      <w:r w:rsidRPr="009F3546">
        <w:rPr>
          <w:rFonts w:ascii="Garamond" w:hAnsi="Garamond"/>
          <w:sz w:val="24"/>
          <w:szCs w:val="24"/>
        </w:rPr>
        <w:t>Spa</w:t>
      </w:r>
      <w:r w:rsidR="002034AD" w:rsidRPr="009F3546">
        <w:rPr>
          <w:rFonts w:ascii="Garamond" w:hAnsi="Garamond"/>
          <w:sz w:val="24"/>
          <w:szCs w:val="24"/>
        </w:rPr>
        <w:t>in-</w:t>
      </w:r>
      <w:r w:rsidRPr="009F3546">
        <w:rPr>
          <w:rFonts w:ascii="Garamond" w:hAnsi="Garamond"/>
          <w:sz w:val="24"/>
          <w:szCs w:val="24"/>
        </w:rPr>
        <w:t>North Africa Project (SNAP)</w:t>
      </w:r>
    </w:p>
    <w:p w14:paraId="292A7BA9" w14:textId="77777777" w:rsidR="00D91EFA" w:rsidRPr="009F3546" w:rsidRDefault="00D91EFA" w:rsidP="009F3546">
      <w:pPr>
        <w:widowControl w:val="0"/>
        <w:spacing w:before="120"/>
        <w:ind w:left="360"/>
        <w:rPr>
          <w:rFonts w:ascii="Garamond" w:hAnsi="Garamond"/>
          <w:sz w:val="24"/>
          <w:szCs w:val="24"/>
        </w:rPr>
        <w:sectPr w:rsidR="00D91EFA" w:rsidRPr="009F3546" w:rsidSect="00A439E8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1BB097D5" w14:textId="18BE7D02" w:rsidR="007C3EB4" w:rsidRDefault="007C3EB4" w:rsidP="000546B1">
      <w:pPr>
        <w:widowControl w:val="0"/>
        <w:rPr>
          <w:rFonts w:ascii="Garamond" w:hAnsi="Garamond"/>
          <w:sz w:val="24"/>
          <w:szCs w:val="24"/>
        </w:rPr>
      </w:pPr>
    </w:p>
    <w:p w14:paraId="5DD6CDD9" w14:textId="77777777" w:rsidR="00D91EFA" w:rsidRDefault="00D91EFA" w:rsidP="000546B1">
      <w:pPr>
        <w:widowControl w:val="0"/>
        <w:rPr>
          <w:rFonts w:ascii="Garamond" w:hAnsi="Garamond"/>
          <w:sz w:val="24"/>
          <w:szCs w:val="24"/>
        </w:rPr>
      </w:pPr>
    </w:p>
    <w:p w14:paraId="14A3D44D" w14:textId="77777777" w:rsidR="00D91EFA" w:rsidRDefault="00D91EFA" w:rsidP="000546B1">
      <w:pPr>
        <w:widowControl w:val="0"/>
        <w:rPr>
          <w:rFonts w:ascii="Garamond" w:hAnsi="Garamond"/>
          <w:sz w:val="24"/>
          <w:szCs w:val="24"/>
        </w:rPr>
      </w:pPr>
    </w:p>
    <w:p w14:paraId="6C1458F9" w14:textId="7C38B8D5" w:rsidR="00D91EFA" w:rsidRPr="009F3546" w:rsidRDefault="00D91EFA" w:rsidP="000546B1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(Updated 21 October 2019)</w:t>
      </w:r>
    </w:p>
    <w:sectPr w:rsidR="00D91EFA" w:rsidRPr="009F3546" w:rsidSect="00A439E8">
      <w:type w:val="continuous"/>
      <w:pgSz w:w="12240" w:h="15840" w:code="1"/>
      <w:pgMar w:top="1440" w:right="1440" w:bottom="1440" w:left="1440" w:header="720" w:footer="720" w:gutter="0"/>
      <w:cols w:num="2"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9737" w14:textId="77777777" w:rsidR="00C80D93" w:rsidRDefault="00C80D93">
      <w:r>
        <w:separator/>
      </w:r>
    </w:p>
  </w:endnote>
  <w:endnote w:type="continuationSeparator" w:id="0">
    <w:p w14:paraId="4654E71E" w14:textId="77777777" w:rsidR="00C80D93" w:rsidRDefault="00C8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bon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CBC4" w14:textId="77777777" w:rsidR="00C80D93" w:rsidRDefault="00C80D93">
      <w:r>
        <w:separator/>
      </w:r>
    </w:p>
  </w:footnote>
  <w:footnote w:type="continuationSeparator" w:id="0">
    <w:p w14:paraId="37056DBC" w14:textId="77777777" w:rsidR="00C80D93" w:rsidRDefault="00C80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FB0C5" w14:textId="620E1EA0" w:rsidR="00F01BDF" w:rsidRPr="00F078FC" w:rsidRDefault="00F01BDF">
    <w:pPr>
      <w:pStyle w:val="Header"/>
      <w:framePr w:wrap="auto" w:vAnchor="text" w:hAnchor="margin" w:xAlign="right" w:y="1"/>
      <w:rPr>
        <w:rStyle w:val="PageNumber"/>
        <w:rFonts w:ascii="Garamond" w:hAnsi="Garamond"/>
      </w:rPr>
    </w:pPr>
    <w:r w:rsidRPr="00F078FC">
      <w:rPr>
        <w:rStyle w:val="PageNumber"/>
        <w:rFonts w:ascii="Garamond" w:hAnsi="Garamond"/>
      </w:rPr>
      <w:t xml:space="preserve">Devaney, page </w:t>
    </w:r>
    <w:r w:rsidRPr="00F078FC">
      <w:rPr>
        <w:rStyle w:val="PageNumber"/>
        <w:rFonts w:ascii="Garamond" w:hAnsi="Garamond"/>
      </w:rPr>
      <w:fldChar w:fldCharType="begin"/>
    </w:r>
    <w:r w:rsidRPr="00F078FC">
      <w:rPr>
        <w:rStyle w:val="PageNumber"/>
        <w:rFonts w:ascii="Garamond" w:hAnsi="Garamond"/>
      </w:rPr>
      <w:instrText xml:space="preserve">PAGE  </w:instrText>
    </w:r>
    <w:r w:rsidRPr="00F078FC">
      <w:rPr>
        <w:rStyle w:val="PageNumber"/>
        <w:rFonts w:ascii="Garamond" w:hAnsi="Garamond"/>
      </w:rPr>
      <w:fldChar w:fldCharType="separate"/>
    </w:r>
    <w:r w:rsidR="00C44B2C">
      <w:rPr>
        <w:rStyle w:val="PageNumber"/>
        <w:rFonts w:ascii="Garamond" w:hAnsi="Garamond"/>
        <w:noProof/>
      </w:rPr>
      <w:t>2</w:t>
    </w:r>
    <w:r w:rsidRPr="00F078FC">
      <w:rPr>
        <w:rStyle w:val="PageNumber"/>
        <w:rFonts w:ascii="Garamond" w:hAnsi="Garamond"/>
      </w:rPr>
      <w:fldChar w:fldCharType="end"/>
    </w:r>
    <w:r w:rsidRPr="00F078FC">
      <w:rPr>
        <w:rStyle w:val="PageNumber"/>
        <w:rFonts w:ascii="Garamond" w:hAnsi="Garamond"/>
      </w:rPr>
      <w:t xml:space="preserve"> of </w:t>
    </w:r>
    <w:r w:rsidR="006B7897">
      <w:rPr>
        <w:rStyle w:val="PageNumber"/>
        <w:rFonts w:ascii="Garamond" w:hAnsi="Garamond"/>
      </w:rPr>
      <w:t>5</w:t>
    </w:r>
  </w:p>
  <w:p w14:paraId="4B3D631C" w14:textId="77777777" w:rsidR="00F01BDF" w:rsidRPr="00F078FC" w:rsidRDefault="00F01BDF" w:rsidP="00A439E8">
    <w:pPr>
      <w:pStyle w:val="Header"/>
      <w:ind w:right="360"/>
      <w:jc w:val="center"/>
      <w:rPr>
        <w:rFonts w:ascii="Garamond" w:hAnsi="Garamon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F93F4" w14:textId="77777777" w:rsidR="00A85DB9" w:rsidRPr="00F078FC" w:rsidRDefault="00A85DB9" w:rsidP="00A85DB9">
    <w:pPr>
      <w:pStyle w:val="Header"/>
      <w:jc w:val="right"/>
      <w:rPr>
        <w:rStyle w:val="PageNumber"/>
        <w:rFonts w:ascii="Garamond" w:hAnsi="Garamond"/>
      </w:rPr>
    </w:pPr>
    <w:r w:rsidRPr="00F078FC">
      <w:rPr>
        <w:rStyle w:val="PageNumber"/>
        <w:rFonts w:ascii="Garamond" w:hAnsi="Garamond"/>
      </w:rPr>
      <w:t xml:space="preserve">Devaney, page </w:t>
    </w:r>
    <w:r w:rsidRPr="00F078FC">
      <w:rPr>
        <w:rStyle w:val="PageNumber"/>
        <w:rFonts w:ascii="Garamond" w:hAnsi="Garamond"/>
      </w:rPr>
      <w:fldChar w:fldCharType="begin"/>
    </w:r>
    <w:r w:rsidRPr="00F078FC">
      <w:rPr>
        <w:rStyle w:val="PageNumber"/>
        <w:rFonts w:ascii="Garamond" w:hAnsi="Garamond"/>
      </w:rPr>
      <w:instrText xml:space="preserve">PAGE  </w:instrText>
    </w:r>
    <w:r w:rsidRPr="00F078FC">
      <w:rPr>
        <w:rStyle w:val="PageNumber"/>
        <w:rFonts w:ascii="Garamond" w:hAnsi="Garamond"/>
      </w:rPr>
      <w:fldChar w:fldCharType="separate"/>
    </w:r>
    <w:r w:rsidR="00C44B2C">
      <w:rPr>
        <w:rStyle w:val="PageNumber"/>
        <w:rFonts w:ascii="Garamond" w:hAnsi="Garamond"/>
        <w:noProof/>
      </w:rPr>
      <w:t>1</w:t>
    </w:r>
    <w:r w:rsidRPr="00F078FC">
      <w:rPr>
        <w:rStyle w:val="PageNumber"/>
        <w:rFonts w:ascii="Garamond" w:hAnsi="Garamond"/>
      </w:rPr>
      <w:fldChar w:fldCharType="end"/>
    </w:r>
    <w:r w:rsidRPr="00F078FC">
      <w:rPr>
        <w:rStyle w:val="PageNumber"/>
        <w:rFonts w:ascii="Garamond" w:hAnsi="Garamond"/>
      </w:rPr>
      <w:t xml:space="preserve"> of </w:t>
    </w:r>
    <w:r>
      <w:rPr>
        <w:rStyle w:val="PageNumber"/>
        <w:rFonts w:ascii="Garamond" w:hAnsi="Garamond"/>
      </w:rPr>
      <w:t>5</w:t>
    </w:r>
  </w:p>
  <w:p w14:paraId="095EB26E" w14:textId="77777777" w:rsidR="00A85DB9" w:rsidRDefault="00A85D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A6B8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F7243F1"/>
    <w:multiLevelType w:val="hybridMultilevel"/>
    <w:tmpl w:val="758E24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BD7C02"/>
    <w:multiLevelType w:val="hybridMultilevel"/>
    <w:tmpl w:val="351CE36E"/>
    <w:lvl w:ilvl="0" w:tplc="310614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3AB590B"/>
    <w:multiLevelType w:val="hybridMultilevel"/>
    <w:tmpl w:val="949222DE"/>
    <w:lvl w:ilvl="0" w:tplc="04090001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56"/>
        </w:tabs>
        <w:ind w:left="3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6"/>
        </w:tabs>
        <w:ind w:left="7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6"/>
        </w:tabs>
        <w:ind w:left="8296" w:hanging="360"/>
      </w:pPr>
      <w:rPr>
        <w:rFonts w:ascii="Wingdings" w:hAnsi="Wingdings" w:hint="default"/>
      </w:rPr>
    </w:lvl>
  </w:abstractNum>
  <w:abstractNum w:abstractNumId="5">
    <w:nsid w:val="36330671"/>
    <w:multiLevelType w:val="hybridMultilevel"/>
    <w:tmpl w:val="BE60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A0C16"/>
    <w:multiLevelType w:val="hybridMultilevel"/>
    <w:tmpl w:val="351CE36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3C446A0"/>
    <w:multiLevelType w:val="hybridMultilevel"/>
    <w:tmpl w:val="3E3E53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737F3D"/>
    <w:multiLevelType w:val="hybridMultilevel"/>
    <w:tmpl w:val="44748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49"/>
    <w:rsid w:val="00002FE0"/>
    <w:rsid w:val="00006BF9"/>
    <w:rsid w:val="00007E44"/>
    <w:rsid w:val="00011BDF"/>
    <w:rsid w:val="00012FC3"/>
    <w:rsid w:val="00014CE7"/>
    <w:rsid w:val="000209C9"/>
    <w:rsid w:val="00020FC8"/>
    <w:rsid w:val="0002387D"/>
    <w:rsid w:val="00023FC1"/>
    <w:rsid w:val="000260FD"/>
    <w:rsid w:val="00026B90"/>
    <w:rsid w:val="000273BE"/>
    <w:rsid w:val="00033A90"/>
    <w:rsid w:val="0003573A"/>
    <w:rsid w:val="00037D8F"/>
    <w:rsid w:val="000401B0"/>
    <w:rsid w:val="00040C4A"/>
    <w:rsid w:val="00047B05"/>
    <w:rsid w:val="00050236"/>
    <w:rsid w:val="0005052C"/>
    <w:rsid w:val="00050C86"/>
    <w:rsid w:val="00051AA2"/>
    <w:rsid w:val="000546B1"/>
    <w:rsid w:val="000557A5"/>
    <w:rsid w:val="00055D29"/>
    <w:rsid w:val="000569CB"/>
    <w:rsid w:val="00061F71"/>
    <w:rsid w:val="00062FB7"/>
    <w:rsid w:val="000638CF"/>
    <w:rsid w:val="0006490B"/>
    <w:rsid w:val="00064E3A"/>
    <w:rsid w:val="00070303"/>
    <w:rsid w:val="00072B85"/>
    <w:rsid w:val="000762E8"/>
    <w:rsid w:val="0008026E"/>
    <w:rsid w:val="00081B79"/>
    <w:rsid w:val="00081F17"/>
    <w:rsid w:val="00082D31"/>
    <w:rsid w:val="00083760"/>
    <w:rsid w:val="000866B6"/>
    <w:rsid w:val="00090A2F"/>
    <w:rsid w:val="00094D3C"/>
    <w:rsid w:val="00095375"/>
    <w:rsid w:val="00096389"/>
    <w:rsid w:val="000B59BA"/>
    <w:rsid w:val="000C0645"/>
    <w:rsid w:val="000C2621"/>
    <w:rsid w:val="000C492A"/>
    <w:rsid w:val="000C7734"/>
    <w:rsid w:val="000D261B"/>
    <w:rsid w:val="000F1002"/>
    <w:rsid w:val="000F2328"/>
    <w:rsid w:val="000F4A48"/>
    <w:rsid w:val="000F4A65"/>
    <w:rsid w:val="000F5F65"/>
    <w:rsid w:val="000F64FE"/>
    <w:rsid w:val="00105A9B"/>
    <w:rsid w:val="00106A57"/>
    <w:rsid w:val="001171A2"/>
    <w:rsid w:val="0012088A"/>
    <w:rsid w:val="00121A99"/>
    <w:rsid w:val="00122ABA"/>
    <w:rsid w:val="001242B9"/>
    <w:rsid w:val="00126FBC"/>
    <w:rsid w:val="00127A70"/>
    <w:rsid w:val="001337E3"/>
    <w:rsid w:val="001356B1"/>
    <w:rsid w:val="00141827"/>
    <w:rsid w:val="0014207E"/>
    <w:rsid w:val="001450E5"/>
    <w:rsid w:val="001452F9"/>
    <w:rsid w:val="0014745D"/>
    <w:rsid w:val="00147B82"/>
    <w:rsid w:val="001514FD"/>
    <w:rsid w:val="00154BA6"/>
    <w:rsid w:val="00155B20"/>
    <w:rsid w:val="0016366A"/>
    <w:rsid w:val="00172D5A"/>
    <w:rsid w:val="00182297"/>
    <w:rsid w:val="0018439B"/>
    <w:rsid w:val="001910CD"/>
    <w:rsid w:val="00196041"/>
    <w:rsid w:val="00197638"/>
    <w:rsid w:val="001A4574"/>
    <w:rsid w:val="001A61F9"/>
    <w:rsid w:val="001B2447"/>
    <w:rsid w:val="001B2969"/>
    <w:rsid w:val="001B6C76"/>
    <w:rsid w:val="001C5F89"/>
    <w:rsid w:val="001C73DE"/>
    <w:rsid w:val="001D103E"/>
    <w:rsid w:val="001E41FD"/>
    <w:rsid w:val="001F1869"/>
    <w:rsid w:val="001F18C0"/>
    <w:rsid w:val="001F1C22"/>
    <w:rsid w:val="001F459C"/>
    <w:rsid w:val="001F5078"/>
    <w:rsid w:val="001F6715"/>
    <w:rsid w:val="001F7DBF"/>
    <w:rsid w:val="00201FFA"/>
    <w:rsid w:val="002034AD"/>
    <w:rsid w:val="002040EB"/>
    <w:rsid w:val="002078F4"/>
    <w:rsid w:val="00213288"/>
    <w:rsid w:val="0021541D"/>
    <w:rsid w:val="00226CA8"/>
    <w:rsid w:val="0022763E"/>
    <w:rsid w:val="00230720"/>
    <w:rsid w:val="00236F9B"/>
    <w:rsid w:val="002527F4"/>
    <w:rsid w:val="00253E8A"/>
    <w:rsid w:val="00261ACE"/>
    <w:rsid w:val="002670CA"/>
    <w:rsid w:val="00271001"/>
    <w:rsid w:val="00272AFB"/>
    <w:rsid w:val="002849EA"/>
    <w:rsid w:val="00290527"/>
    <w:rsid w:val="002926DA"/>
    <w:rsid w:val="002933FE"/>
    <w:rsid w:val="00295EBD"/>
    <w:rsid w:val="00297AEF"/>
    <w:rsid w:val="002A0959"/>
    <w:rsid w:val="002A491F"/>
    <w:rsid w:val="002A535A"/>
    <w:rsid w:val="002A5FDF"/>
    <w:rsid w:val="002A6A08"/>
    <w:rsid w:val="002A790E"/>
    <w:rsid w:val="002A79DA"/>
    <w:rsid w:val="002A7CAD"/>
    <w:rsid w:val="002B1E0B"/>
    <w:rsid w:val="002B3005"/>
    <w:rsid w:val="002B3A3E"/>
    <w:rsid w:val="002B5F2C"/>
    <w:rsid w:val="002B7FE3"/>
    <w:rsid w:val="002C0DCF"/>
    <w:rsid w:val="002C2E4A"/>
    <w:rsid w:val="002C51F3"/>
    <w:rsid w:val="002D2293"/>
    <w:rsid w:val="002D3316"/>
    <w:rsid w:val="002D381D"/>
    <w:rsid w:val="002D4CE8"/>
    <w:rsid w:val="002E2098"/>
    <w:rsid w:val="002E4B39"/>
    <w:rsid w:val="002E616E"/>
    <w:rsid w:val="002F7D24"/>
    <w:rsid w:val="0030247D"/>
    <w:rsid w:val="00305018"/>
    <w:rsid w:val="0030704A"/>
    <w:rsid w:val="0031185A"/>
    <w:rsid w:val="003159F9"/>
    <w:rsid w:val="003171E2"/>
    <w:rsid w:val="00320742"/>
    <w:rsid w:val="00323B26"/>
    <w:rsid w:val="00330158"/>
    <w:rsid w:val="0033303C"/>
    <w:rsid w:val="0033376C"/>
    <w:rsid w:val="003341AE"/>
    <w:rsid w:val="003354DA"/>
    <w:rsid w:val="00336657"/>
    <w:rsid w:val="00340645"/>
    <w:rsid w:val="00352BC2"/>
    <w:rsid w:val="003555A4"/>
    <w:rsid w:val="0035562D"/>
    <w:rsid w:val="003557A2"/>
    <w:rsid w:val="00363C6E"/>
    <w:rsid w:val="00363CB1"/>
    <w:rsid w:val="0036644D"/>
    <w:rsid w:val="00366F07"/>
    <w:rsid w:val="00373AF4"/>
    <w:rsid w:val="003754C7"/>
    <w:rsid w:val="00381FBD"/>
    <w:rsid w:val="00384FD2"/>
    <w:rsid w:val="00386C7D"/>
    <w:rsid w:val="00387263"/>
    <w:rsid w:val="00390110"/>
    <w:rsid w:val="00391E70"/>
    <w:rsid w:val="003958DD"/>
    <w:rsid w:val="003976A8"/>
    <w:rsid w:val="003A5234"/>
    <w:rsid w:val="003B338F"/>
    <w:rsid w:val="003B432B"/>
    <w:rsid w:val="003B62C5"/>
    <w:rsid w:val="003C5CF7"/>
    <w:rsid w:val="003D328B"/>
    <w:rsid w:val="003D54E6"/>
    <w:rsid w:val="003D6A73"/>
    <w:rsid w:val="003D6E7F"/>
    <w:rsid w:val="003E0F4D"/>
    <w:rsid w:val="003E25C1"/>
    <w:rsid w:val="003E2ABC"/>
    <w:rsid w:val="003E56A1"/>
    <w:rsid w:val="003E6633"/>
    <w:rsid w:val="003E79AB"/>
    <w:rsid w:val="003E79EC"/>
    <w:rsid w:val="003E7D1A"/>
    <w:rsid w:val="003F092F"/>
    <w:rsid w:val="003F6318"/>
    <w:rsid w:val="00402D63"/>
    <w:rsid w:val="00403131"/>
    <w:rsid w:val="004070F7"/>
    <w:rsid w:val="004074F1"/>
    <w:rsid w:val="00410049"/>
    <w:rsid w:val="004100C7"/>
    <w:rsid w:val="004113A3"/>
    <w:rsid w:val="00411789"/>
    <w:rsid w:val="00412F05"/>
    <w:rsid w:val="00413935"/>
    <w:rsid w:val="004142EE"/>
    <w:rsid w:val="004166A3"/>
    <w:rsid w:val="004233A5"/>
    <w:rsid w:val="00427190"/>
    <w:rsid w:val="00431016"/>
    <w:rsid w:val="00433D66"/>
    <w:rsid w:val="00433F03"/>
    <w:rsid w:val="00436F20"/>
    <w:rsid w:val="0044062D"/>
    <w:rsid w:val="0044315B"/>
    <w:rsid w:val="00447960"/>
    <w:rsid w:val="00460867"/>
    <w:rsid w:val="00461971"/>
    <w:rsid w:val="0046212D"/>
    <w:rsid w:val="00462956"/>
    <w:rsid w:val="00462B27"/>
    <w:rsid w:val="00467921"/>
    <w:rsid w:val="00470287"/>
    <w:rsid w:val="00471A01"/>
    <w:rsid w:val="00476C41"/>
    <w:rsid w:val="004824D6"/>
    <w:rsid w:val="00483168"/>
    <w:rsid w:val="0048431A"/>
    <w:rsid w:val="00484587"/>
    <w:rsid w:val="00484D34"/>
    <w:rsid w:val="00484DCF"/>
    <w:rsid w:val="0048684C"/>
    <w:rsid w:val="00486912"/>
    <w:rsid w:val="00486A3F"/>
    <w:rsid w:val="004879B4"/>
    <w:rsid w:val="004900D8"/>
    <w:rsid w:val="00490DB1"/>
    <w:rsid w:val="00493134"/>
    <w:rsid w:val="00493799"/>
    <w:rsid w:val="004A2D73"/>
    <w:rsid w:val="004B1E77"/>
    <w:rsid w:val="004B2081"/>
    <w:rsid w:val="004B307E"/>
    <w:rsid w:val="004C1711"/>
    <w:rsid w:val="004C1FD6"/>
    <w:rsid w:val="004C347D"/>
    <w:rsid w:val="004C39AF"/>
    <w:rsid w:val="004C6295"/>
    <w:rsid w:val="004D4B25"/>
    <w:rsid w:val="004E0C0B"/>
    <w:rsid w:val="004E7683"/>
    <w:rsid w:val="004E79EA"/>
    <w:rsid w:val="004F0247"/>
    <w:rsid w:val="004F03DA"/>
    <w:rsid w:val="004F49C0"/>
    <w:rsid w:val="004F7AFF"/>
    <w:rsid w:val="005000CC"/>
    <w:rsid w:val="00504D7E"/>
    <w:rsid w:val="00505A9D"/>
    <w:rsid w:val="005068FF"/>
    <w:rsid w:val="00510AF1"/>
    <w:rsid w:val="00513E7A"/>
    <w:rsid w:val="00515BF4"/>
    <w:rsid w:val="00517AA0"/>
    <w:rsid w:val="005245F8"/>
    <w:rsid w:val="005261D1"/>
    <w:rsid w:val="005266A0"/>
    <w:rsid w:val="00526EA5"/>
    <w:rsid w:val="00527CA2"/>
    <w:rsid w:val="005331B8"/>
    <w:rsid w:val="00534FB9"/>
    <w:rsid w:val="005369B0"/>
    <w:rsid w:val="005402D9"/>
    <w:rsid w:val="00541B28"/>
    <w:rsid w:val="00544B0E"/>
    <w:rsid w:val="00546220"/>
    <w:rsid w:val="00550D92"/>
    <w:rsid w:val="00551730"/>
    <w:rsid w:val="00552DC1"/>
    <w:rsid w:val="00552DE6"/>
    <w:rsid w:val="00555A1C"/>
    <w:rsid w:val="00557B1A"/>
    <w:rsid w:val="00557D2B"/>
    <w:rsid w:val="00562D93"/>
    <w:rsid w:val="00563747"/>
    <w:rsid w:val="00563BC4"/>
    <w:rsid w:val="00565093"/>
    <w:rsid w:val="00571724"/>
    <w:rsid w:val="00575245"/>
    <w:rsid w:val="00580EB2"/>
    <w:rsid w:val="00581F84"/>
    <w:rsid w:val="005A37F2"/>
    <w:rsid w:val="005A5DE4"/>
    <w:rsid w:val="005B0A30"/>
    <w:rsid w:val="005B1043"/>
    <w:rsid w:val="005B28C6"/>
    <w:rsid w:val="005B4597"/>
    <w:rsid w:val="005C0079"/>
    <w:rsid w:val="005C6FC8"/>
    <w:rsid w:val="005D359B"/>
    <w:rsid w:val="005D5D64"/>
    <w:rsid w:val="005D7010"/>
    <w:rsid w:val="005F6143"/>
    <w:rsid w:val="006062FB"/>
    <w:rsid w:val="006130A7"/>
    <w:rsid w:val="00625693"/>
    <w:rsid w:val="00626FDD"/>
    <w:rsid w:val="00643348"/>
    <w:rsid w:val="0064372D"/>
    <w:rsid w:val="00652832"/>
    <w:rsid w:val="006632F7"/>
    <w:rsid w:val="00673B2B"/>
    <w:rsid w:val="00674E5D"/>
    <w:rsid w:val="006777C4"/>
    <w:rsid w:val="00677BCA"/>
    <w:rsid w:val="00683E40"/>
    <w:rsid w:val="006843C7"/>
    <w:rsid w:val="006858BE"/>
    <w:rsid w:val="006869FB"/>
    <w:rsid w:val="0068767D"/>
    <w:rsid w:val="0069132D"/>
    <w:rsid w:val="006931EE"/>
    <w:rsid w:val="006968AA"/>
    <w:rsid w:val="006A2818"/>
    <w:rsid w:val="006B0B25"/>
    <w:rsid w:val="006B3A44"/>
    <w:rsid w:val="006B44AE"/>
    <w:rsid w:val="006B5055"/>
    <w:rsid w:val="006B6089"/>
    <w:rsid w:val="006B7897"/>
    <w:rsid w:val="006C0986"/>
    <w:rsid w:val="006C0B6B"/>
    <w:rsid w:val="006C6C5E"/>
    <w:rsid w:val="006D2113"/>
    <w:rsid w:val="006D344F"/>
    <w:rsid w:val="006D4FE3"/>
    <w:rsid w:val="006D5F2A"/>
    <w:rsid w:val="006E1CB1"/>
    <w:rsid w:val="006E4FDB"/>
    <w:rsid w:val="006E5B27"/>
    <w:rsid w:val="006E607D"/>
    <w:rsid w:val="006F043A"/>
    <w:rsid w:val="006F35C5"/>
    <w:rsid w:val="00703F76"/>
    <w:rsid w:val="00705A19"/>
    <w:rsid w:val="00705E00"/>
    <w:rsid w:val="00706B18"/>
    <w:rsid w:val="00707103"/>
    <w:rsid w:val="00715BA9"/>
    <w:rsid w:val="007210AC"/>
    <w:rsid w:val="0072138F"/>
    <w:rsid w:val="00725FBB"/>
    <w:rsid w:val="0072751D"/>
    <w:rsid w:val="00727565"/>
    <w:rsid w:val="0073317C"/>
    <w:rsid w:val="00736696"/>
    <w:rsid w:val="0074006F"/>
    <w:rsid w:val="00741898"/>
    <w:rsid w:val="00747990"/>
    <w:rsid w:val="00747EB2"/>
    <w:rsid w:val="00750235"/>
    <w:rsid w:val="00750EFC"/>
    <w:rsid w:val="00754A5C"/>
    <w:rsid w:val="007647A8"/>
    <w:rsid w:val="00767CE8"/>
    <w:rsid w:val="0077279F"/>
    <w:rsid w:val="00783114"/>
    <w:rsid w:val="00784103"/>
    <w:rsid w:val="007859F4"/>
    <w:rsid w:val="00793AF9"/>
    <w:rsid w:val="0079407F"/>
    <w:rsid w:val="007959E3"/>
    <w:rsid w:val="007A2088"/>
    <w:rsid w:val="007A2C8A"/>
    <w:rsid w:val="007B20D3"/>
    <w:rsid w:val="007B3821"/>
    <w:rsid w:val="007B50CE"/>
    <w:rsid w:val="007B5EDD"/>
    <w:rsid w:val="007B6975"/>
    <w:rsid w:val="007C0110"/>
    <w:rsid w:val="007C0EAE"/>
    <w:rsid w:val="007C3EB4"/>
    <w:rsid w:val="007C5EFD"/>
    <w:rsid w:val="007C747F"/>
    <w:rsid w:val="007C7E0D"/>
    <w:rsid w:val="007D4218"/>
    <w:rsid w:val="007D5CB5"/>
    <w:rsid w:val="007D5F12"/>
    <w:rsid w:val="007E3353"/>
    <w:rsid w:val="007E5AE8"/>
    <w:rsid w:val="007E5DF1"/>
    <w:rsid w:val="007E60B4"/>
    <w:rsid w:val="007E7F8D"/>
    <w:rsid w:val="007F3F89"/>
    <w:rsid w:val="007F3FB5"/>
    <w:rsid w:val="00800FFE"/>
    <w:rsid w:val="008044C9"/>
    <w:rsid w:val="00814499"/>
    <w:rsid w:val="00816E8E"/>
    <w:rsid w:val="008226C9"/>
    <w:rsid w:val="00825C74"/>
    <w:rsid w:val="00827729"/>
    <w:rsid w:val="00827B70"/>
    <w:rsid w:val="00830177"/>
    <w:rsid w:val="008315F7"/>
    <w:rsid w:val="00834043"/>
    <w:rsid w:val="00842EE0"/>
    <w:rsid w:val="00843497"/>
    <w:rsid w:val="00844826"/>
    <w:rsid w:val="00844F00"/>
    <w:rsid w:val="008464B8"/>
    <w:rsid w:val="0084726B"/>
    <w:rsid w:val="00850199"/>
    <w:rsid w:val="0085122C"/>
    <w:rsid w:val="00851CB7"/>
    <w:rsid w:val="00851E37"/>
    <w:rsid w:val="00854DCB"/>
    <w:rsid w:val="0086045E"/>
    <w:rsid w:val="00861E6E"/>
    <w:rsid w:val="008621FA"/>
    <w:rsid w:val="00863A41"/>
    <w:rsid w:val="008706FD"/>
    <w:rsid w:val="0087445D"/>
    <w:rsid w:val="00877E25"/>
    <w:rsid w:val="00885071"/>
    <w:rsid w:val="008864D7"/>
    <w:rsid w:val="008937B2"/>
    <w:rsid w:val="00894F88"/>
    <w:rsid w:val="00896783"/>
    <w:rsid w:val="008971AB"/>
    <w:rsid w:val="008A1018"/>
    <w:rsid w:val="008B39A1"/>
    <w:rsid w:val="008B718C"/>
    <w:rsid w:val="008C4280"/>
    <w:rsid w:val="008E279F"/>
    <w:rsid w:val="008E5C6E"/>
    <w:rsid w:val="008E6F23"/>
    <w:rsid w:val="008F3682"/>
    <w:rsid w:val="008F70BA"/>
    <w:rsid w:val="00902206"/>
    <w:rsid w:val="00902D41"/>
    <w:rsid w:val="00906313"/>
    <w:rsid w:val="0091757E"/>
    <w:rsid w:val="00923531"/>
    <w:rsid w:val="00923FAB"/>
    <w:rsid w:val="009246EE"/>
    <w:rsid w:val="0092479C"/>
    <w:rsid w:val="00925D6A"/>
    <w:rsid w:val="00935A9C"/>
    <w:rsid w:val="009411B6"/>
    <w:rsid w:val="00944949"/>
    <w:rsid w:val="009464A2"/>
    <w:rsid w:val="009467E1"/>
    <w:rsid w:val="009470FC"/>
    <w:rsid w:val="0095091D"/>
    <w:rsid w:val="0096017B"/>
    <w:rsid w:val="00960756"/>
    <w:rsid w:val="00960799"/>
    <w:rsid w:val="009607B7"/>
    <w:rsid w:val="0096398F"/>
    <w:rsid w:val="00965D0C"/>
    <w:rsid w:val="00966603"/>
    <w:rsid w:val="00973B74"/>
    <w:rsid w:val="00973BAD"/>
    <w:rsid w:val="0097491B"/>
    <w:rsid w:val="00975CBF"/>
    <w:rsid w:val="009763FD"/>
    <w:rsid w:val="00981D1A"/>
    <w:rsid w:val="00982585"/>
    <w:rsid w:val="00982FCE"/>
    <w:rsid w:val="00990420"/>
    <w:rsid w:val="0099059B"/>
    <w:rsid w:val="00991470"/>
    <w:rsid w:val="00994B61"/>
    <w:rsid w:val="0099512E"/>
    <w:rsid w:val="00995183"/>
    <w:rsid w:val="009966E4"/>
    <w:rsid w:val="00997922"/>
    <w:rsid w:val="009A002A"/>
    <w:rsid w:val="009A1FCC"/>
    <w:rsid w:val="009A33F9"/>
    <w:rsid w:val="009A395E"/>
    <w:rsid w:val="009B6FA0"/>
    <w:rsid w:val="009B7CBD"/>
    <w:rsid w:val="009D00FE"/>
    <w:rsid w:val="009D14C3"/>
    <w:rsid w:val="009D3CA5"/>
    <w:rsid w:val="009D3F6C"/>
    <w:rsid w:val="009D6CBA"/>
    <w:rsid w:val="009E621A"/>
    <w:rsid w:val="009F3546"/>
    <w:rsid w:val="009F4EC8"/>
    <w:rsid w:val="00A02679"/>
    <w:rsid w:val="00A042AD"/>
    <w:rsid w:val="00A042D9"/>
    <w:rsid w:val="00A1468E"/>
    <w:rsid w:val="00A157B2"/>
    <w:rsid w:val="00A16B4A"/>
    <w:rsid w:val="00A16E38"/>
    <w:rsid w:val="00A17138"/>
    <w:rsid w:val="00A2627A"/>
    <w:rsid w:val="00A34C17"/>
    <w:rsid w:val="00A357C9"/>
    <w:rsid w:val="00A40BD8"/>
    <w:rsid w:val="00A42FD5"/>
    <w:rsid w:val="00A439E8"/>
    <w:rsid w:val="00A46A79"/>
    <w:rsid w:val="00A50A19"/>
    <w:rsid w:val="00A5652F"/>
    <w:rsid w:val="00A56732"/>
    <w:rsid w:val="00A57BDE"/>
    <w:rsid w:val="00A600D2"/>
    <w:rsid w:val="00A610E5"/>
    <w:rsid w:val="00A70327"/>
    <w:rsid w:val="00A72390"/>
    <w:rsid w:val="00A72DB9"/>
    <w:rsid w:val="00A72FAE"/>
    <w:rsid w:val="00A75027"/>
    <w:rsid w:val="00A80060"/>
    <w:rsid w:val="00A83FF1"/>
    <w:rsid w:val="00A8529D"/>
    <w:rsid w:val="00A85DB9"/>
    <w:rsid w:val="00A90BE7"/>
    <w:rsid w:val="00A949F5"/>
    <w:rsid w:val="00A954B1"/>
    <w:rsid w:val="00AA1007"/>
    <w:rsid w:val="00AA3778"/>
    <w:rsid w:val="00AA3DB1"/>
    <w:rsid w:val="00AA45BC"/>
    <w:rsid w:val="00AA5CA2"/>
    <w:rsid w:val="00AB0861"/>
    <w:rsid w:val="00AC17E4"/>
    <w:rsid w:val="00AC1936"/>
    <w:rsid w:val="00AC53E6"/>
    <w:rsid w:val="00AC794B"/>
    <w:rsid w:val="00AC7ACF"/>
    <w:rsid w:val="00AD3B6C"/>
    <w:rsid w:val="00AE030B"/>
    <w:rsid w:val="00AE10E4"/>
    <w:rsid w:val="00AE189E"/>
    <w:rsid w:val="00AE58D8"/>
    <w:rsid w:val="00AE62C4"/>
    <w:rsid w:val="00AF0114"/>
    <w:rsid w:val="00AF14F0"/>
    <w:rsid w:val="00AF186D"/>
    <w:rsid w:val="00AF2010"/>
    <w:rsid w:val="00B018F9"/>
    <w:rsid w:val="00B0246E"/>
    <w:rsid w:val="00B02B0F"/>
    <w:rsid w:val="00B07B78"/>
    <w:rsid w:val="00B12707"/>
    <w:rsid w:val="00B155FC"/>
    <w:rsid w:val="00B15A97"/>
    <w:rsid w:val="00B1716A"/>
    <w:rsid w:val="00B1783B"/>
    <w:rsid w:val="00B21A13"/>
    <w:rsid w:val="00B22A0F"/>
    <w:rsid w:val="00B26A24"/>
    <w:rsid w:val="00B26F2B"/>
    <w:rsid w:val="00B34A54"/>
    <w:rsid w:val="00B35FE7"/>
    <w:rsid w:val="00B406EE"/>
    <w:rsid w:val="00B428BF"/>
    <w:rsid w:val="00B50FC5"/>
    <w:rsid w:val="00B57836"/>
    <w:rsid w:val="00B602CA"/>
    <w:rsid w:val="00B6453A"/>
    <w:rsid w:val="00B64A6C"/>
    <w:rsid w:val="00B6588C"/>
    <w:rsid w:val="00B67A55"/>
    <w:rsid w:val="00B77230"/>
    <w:rsid w:val="00B806BF"/>
    <w:rsid w:val="00B865DB"/>
    <w:rsid w:val="00B87D7D"/>
    <w:rsid w:val="00B900E1"/>
    <w:rsid w:val="00B91E7E"/>
    <w:rsid w:val="00B9581F"/>
    <w:rsid w:val="00B97C4D"/>
    <w:rsid w:val="00BA18DF"/>
    <w:rsid w:val="00BA286F"/>
    <w:rsid w:val="00BA375F"/>
    <w:rsid w:val="00BB011C"/>
    <w:rsid w:val="00BB3ACC"/>
    <w:rsid w:val="00BB6106"/>
    <w:rsid w:val="00BB6B5C"/>
    <w:rsid w:val="00BC0FE3"/>
    <w:rsid w:val="00BD3626"/>
    <w:rsid w:val="00BD3ABD"/>
    <w:rsid w:val="00BD720D"/>
    <w:rsid w:val="00BE0204"/>
    <w:rsid w:val="00BE20F6"/>
    <w:rsid w:val="00BE5D9B"/>
    <w:rsid w:val="00BF363C"/>
    <w:rsid w:val="00BF6F33"/>
    <w:rsid w:val="00BF785F"/>
    <w:rsid w:val="00C00D53"/>
    <w:rsid w:val="00C00F63"/>
    <w:rsid w:val="00C061F7"/>
    <w:rsid w:val="00C06E24"/>
    <w:rsid w:val="00C07235"/>
    <w:rsid w:val="00C11498"/>
    <w:rsid w:val="00C20E14"/>
    <w:rsid w:val="00C248DE"/>
    <w:rsid w:val="00C24C95"/>
    <w:rsid w:val="00C27670"/>
    <w:rsid w:val="00C3343F"/>
    <w:rsid w:val="00C34132"/>
    <w:rsid w:val="00C34F8B"/>
    <w:rsid w:val="00C4172C"/>
    <w:rsid w:val="00C44B2C"/>
    <w:rsid w:val="00C45827"/>
    <w:rsid w:val="00C45A6B"/>
    <w:rsid w:val="00C47AC5"/>
    <w:rsid w:val="00C569A5"/>
    <w:rsid w:val="00C67454"/>
    <w:rsid w:val="00C72C09"/>
    <w:rsid w:val="00C74623"/>
    <w:rsid w:val="00C77C3C"/>
    <w:rsid w:val="00C80D93"/>
    <w:rsid w:val="00C83081"/>
    <w:rsid w:val="00C83B96"/>
    <w:rsid w:val="00C85AFB"/>
    <w:rsid w:val="00C87197"/>
    <w:rsid w:val="00C919AD"/>
    <w:rsid w:val="00C92022"/>
    <w:rsid w:val="00C93789"/>
    <w:rsid w:val="00C94476"/>
    <w:rsid w:val="00C9576E"/>
    <w:rsid w:val="00CA31FE"/>
    <w:rsid w:val="00CB0CE8"/>
    <w:rsid w:val="00CB1599"/>
    <w:rsid w:val="00CC39DB"/>
    <w:rsid w:val="00CD2454"/>
    <w:rsid w:val="00CE0686"/>
    <w:rsid w:val="00CE097E"/>
    <w:rsid w:val="00CF4E7D"/>
    <w:rsid w:val="00CF7033"/>
    <w:rsid w:val="00CF7A6B"/>
    <w:rsid w:val="00D004DC"/>
    <w:rsid w:val="00D060C7"/>
    <w:rsid w:val="00D115FC"/>
    <w:rsid w:val="00D12F7E"/>
    <w:rsid w:val="00D16BD8"/>
    <w:rsid w:val="00D17BC4"/>
    <w:rsid w:val="00D2309A"/>
    <w:rsid w:val="00D256C1"/>
    <w:rsid w:val="00D27B08"/>
    <w:rsid w:val="00D30115"/>
    <w:rsid w:val="00D33BE0"/>
    <w:rsid w:val="00D47DAD"/>
    <w:rsid w:val="00D51E06"/>
    <w:rsid w:val="00D52F93"/>
    <w:rsid w:val="00D542EC"/>
    <w:rsid w:val="00D56366"/>
    <w:rsid w:val="00D61C4D"/>
    <w:rsid w:val="00D636EB"/>
    <w:rsid w:val="00D64723"/>
    <w:rsid w:val="00D66F48"/>
    <w:rsid w:val="00D70B26"/>
    <w:rsid w:val="00D7407A"/>
    <w:rsid w:val="00D741E9"/>
    <w:rsid w:val="00D75A7B"/>
    <w:rsid w:val="00D8039A"/>
    <w:rsid w:val="00D811B1"/>
    <w:rsid w:val="00D81391"/>
    <w:rsid w:val="00D81B5B"/>
    <w:rsid w:val="00D821A0"/>
    <w:rsid w:val="00D86AA4"/>
    <w:rsid w:val="00D86D54"/>
    <w:rsid w:val="00D9039F"/>
    <w:rsid w:val="00D9099D"/>
    <w:rsid w:val="00D91EFA"/>
    <w:rsid w:val="00D921DB"/>
    <w:rsid w:val="00D93245"/>
    <w:rsid w:val="00D938DD"/>
    <w:rsid w:val="00D94160"/>
    <w:rsid w:val="00DA2572"/>
    <w:rsid w:val="00DA5840"/>
    <w:rsid w:val="00DB3F38"/>
    <w:rsid w:val="00DC3497"/>
    <w:rsid w:val="00DC6B71"/>
    <w:rsid w:val="00DC6CA4"/>
    <w:rsid w:val="00DC74F6"/>
    <w:rsid w:val="00DD6767"/>
    <w:rsid w:val="00DE219F"/>
    <w:rsid w:val="00DE59DE"/>
    <w:rsid w:val="00DF121D"/>
    <w:rsid w:val="00DF2CBC"/>
    <w:rsid w:val="00E00126"/>
    <w:rsid w:val="00E03B1D"/>
    <w:rsid w:val="00E04320"/>
    <w:rsid w:val="00E1249B"/>
    <w:rsid w:val="00E20B36"/>
    <w:rsid w:val="00E21863"/>
    <w:rsid w:val="00E22B4F"/>
    <w:rsid w:val="00E245A0"/>
    <w:rsid w:val="00E272BB"/>
    <w:rsid w:val="00E31149"/>
    <w:rsid w:val="00E32E16"/>
    <w:rsid w:val="00E3388F"/>
    <w:rsid w:val="00E36D57"/>
    <w:rsid w:val="00E37E6D"/>
    <w:rsid w:val="00E40E27"/>
    <w:rsid w:val="00E41090"/>
    <w:rsid w:val="00E41C0B"/>
    <w:rsid w:val="00E435DF"/>
    <w:rsid w:val="00E441D7"/>
    <w:rsid w:val="00E518B3"/>
    <w:rsid w:val="00E60156"/>
    <w:rsid w:val="00E651AE"/>
    <w:rsid w:val="00E6774A"/>
    <w:rsid w:val="00E67B5B"/>
    <w:rsid w:val="00E7504A"/>
    <w:rsid w:val="00E76318"/>
    <w:rsid w:val="00E769DD"/>
    <w:rsid w:val="00E7735B"/>
    <w:rsid w:val="00E77887"/>
    <w:rsid w:val="00E77F94"/>
    <w:rsid w:val="00E82EDE"/>
    <w:rsid w:val="00E83E09"/>
    <w:rsid w:val="00E849E7"/>
    <w:rsid w:val="00E87736"/>
    <w:rsid w:val="00E879E4"/>
    <w:rsid w:val="00E90E1E"/>
    <w:rsid w:val="00E91E4F"/>
    <w:rsid w:val="00E92EAA"/>
    <w:rsid w:val="00E95AAC"/>
    <w:rsid w:val="00E96D11"/>
    <w:rsid w:val="00EA01F6"/>
    <w:rsid w:val="00EA10CB"/>
    <w:rsid w:val="00EA2C2F"/>
    <w:rsid w:val="00EA3296"/>
    <w:rsid w:val="00EA66FC"/>
    <w:rsid w:val="00EA7EBF"/>
    <w:rsid w:val="00EB18F1"/>
    <w:rsid w:val="00EB303A"/>
    <w:rsid w:val="00EB3217"/>
    <w:rsid w:val="00EB3931"/>
    <w:rsid w:val="00EB604E"/>
    <w:rsid w:val="00EC3764"/>
    <w:rsid w:val="00EC3FAE"/>
    <w:rsid w:val="00EC4018"/>
    <w:rsid w:val="00EC5951"/>
    <w:rsid w:val="00EC5BEA"/>
    <w:rsid w:val="00EC7825"/>
    <w:rsid w:val="00ED553F"/>
    <w:rsid w:val="00EE535C"/>
    <w:rsid w:val="00EF01D3"/>
    <w:rsid w:val="00EF0892"/>
    <w:rsid w:val="00EF0FC8"/>
    <w:rsid w:val="00EF1A83"/>
    <w:rsid w:val="00EF3083"/>
    <w:rsid w:val="00EF41C1"/>
    <w:rsid w:val="00EF599F"/>
    <w:rsid w:val="00EF63F2"/>
    <w:rsid w:val="00F01BDF"/>
    <w:rsid w:val="00F03192"/>
    <w:rsid w:val="00F04C7F"/>
    <w:rsid w:val="00F04D1D"/>
    <w:rsid w:val="00F078FC"/>
    <w:rsid w:val="00F13B3F"/>
    <w:rsid w:val="00F14CE8"/>
    <w:rsid w:val="00F20F40"/>
    <w:rsid w:val="00F21DB9"/>
    <w:rsid w:val="00F2349C"/>
    <w:rsid w:val="00F26847"/>
    <w:rsid w:val="00F31225"/>
    <w:rsid w:val="00F349D3"/>
    <w:rsid w:val="00F4194B"/>
    <w:rsid w:val="00F4401D"/>
    <w:rsid w:val="00F474DD"/>
    <w:rsid w:val="00F53C19"/>
    <w:rsid w:val="00F56989"/>
    <w:rsid w:val="00F57238"/>
    <w:rsid w:val="00F63BB6"/>
    <w:rsid w:val="00F66AB5"/>
    <w:rsid w:val="00F72B28"/>
    <w:rsid w:val="00F72FE6"/>
    <w:rsid w:val="00F7569D"/>
    <w:rsid w:val="00F76E82"/>
    <w:rsid w:val="00F76FC5"/>
    <w:rsid w:val="00F818CF"/>
    <w:rsid w:val="00F81958"/>
    <w:rsid w:val="00F84A89"/>
    <w:rsid w:val="00F856AF"/>
    <w:rsid w:val="00F964B7"/>
    <w:rsid w:val="00F974E3"/>
    <w:rsid w:val="00FA20DE"/>
    <w:rsid w:val="00FA674E"/>
    <w:rsid w:val="00FB5816"/>
    <w:rsid w:val="00FC3055"/>
    <w:rsid w:val="00FC3D04"/>
    <w:rsid w:val="00FC42C6"/>
    <w:rsid w:val="00FC465E"/>
    <w:rsid w:val="00FD1027"/>
    <w:rsid w:val="00FD1818"/>
    <w:rsid w:val="00FD596C"/>
    <w:rsid w:val="00FD7282"/>
    <w:rsid w:val="00FE0EB6"/>
    <w:rsid w:val="00FE60F5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892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val="it-IT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 Narrow" w:hAnsi="Arial Narrow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35" w:lineRule="atLeast"/>
      <w:ind w:left="20"/>
      <w:outlineLvl w:val="4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spacing w:line="60" w:lineRule="atLeast"/>
      <w:ind w:left="720" w:hanging="720"/>
      <w:jc w:val="both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ellGothic" w:hAnsi="BellGothic"/>
      <w:b/>
      <w:bCs/>
      <w:sz w:val="28"/>
      <w:szCs w:val="28"/>
    </w:rPr>
  </w:style>
  <w:style w:type="character" w:styleId="Strong">
    <w:name w:val="Strong"/>
    <w:uiPriority w:val="22"/>
    <w:qFormat/>
    <w:rsid w:val="007F3F89"/>
    <w:rPr>
      <w:b/>
      <w:bCs/>
    </w:rPr>
  </w:style>
  <w:style w:type="character" w:customStyle="1" w:styleId="bodysubtitle1">
    <w:name w:val="bodysubtitle1"/>
    <w:rsid w:val="002D381D"/>
    <w:rPr>
      <w:rFonts w:ascii="Helvetica" w:hAnsi="Helvetica" w:cs="Helvetica" w:hint="default"/>
      <w:b/>
      <w:bCs/>
      <w:color w:val="660000"/>
      <w:sz w:val="21"/>
      <w:szCs w:val="21"/>
    </w:rPr>
  </w:style>
  <w:style w:type="paragraph" w:styleId="NormalWeb">
    <w:name w:val="Normal (Web)"/>
    <w:basedOn w:val="Normal"/>
    <w:uiPriority w:val="99"/>
    <w:rsid w:val="007C74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3D6A7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638CF"/>
    <w:rPr>
      <w:color w:val="800080"/>
      <w:u w:val="single"/>
    </w:rPr>
  </w:style>
  <w:style w:type="character" w:customStyle="1" w:styleId="highlight">
    <w:name w:val="highlight"/>
    <w:rsid w:val="00EF0FC8"/>
  </w:style>
  <w:style w:type="character" w:customStyle="1" w:styleId="style17">
    <w:name w:val="style17"/>
    <w:basedOn w:val="DefaultParagraphFont"/>
    <w:rsid w:val="00AE58D8"/>
  </w:style>
  <w:style w:type="character" w:customStyle="1" w:styleId="Heading3Char">
    <w:name w:val="Heading 3 Char"/>
    <w:basedOn w:val="DefaultParagraphFont"/>
    <w:link w:val="Heading3"/>
    <w:uiPriority w:val="9"/>
    <w:semiHidden/>
    <w:rsid w:val="00A72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48DE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AE10E4"/>
  </w:style>
  <w:style w:type="character" w:styleId="Emphasis">
    <w:name w:val="Emphasis"/>
    <w:basedOn w:val="DefaultParagraphFont"/>
    <w:uiPriority w:val="20"/>
    <w:qFormat/>
    <w:rsid w:val="001452F9"/>
    <w:rPr>
      <w:i/>
      <w:iCs/>
    </w:rPr>
  </w:style>
  <w:style w:type="character" w:customStyle="1" w:styleId="subfield">
    <w:name w:val="subfield"/>
    <w:basedOn w:val="DefaultParagraphFont"/>
    <w:rsid w:val="001452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  <w:lang w:val="it-IT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 Narrow" w:hAnsi="Arial Narrow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D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35" w:lineRule="atLeast"/>
      <w:ind w:left="20"/>
      <w:outlineLvl w:val="4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spacing w:line="60" w:lineRule="atLeast"/>
      <w:ind w:left="720" w:hanging="720"/>
      <w:jc w:val="both"/>
      <w:outlineLvl w:val="8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BellGothic" w:hAnsi="BellGothic"/>
      <w:b/>
      <w:bCs/>
      <w:sz w:val="28"/>
      <w:szCs w:val="28"/>
    </w:rPr>
  </w:style>
  <w:style w:type="character" w:styleId="Strong">
    <w:name w:val="Strong"/>
    <w:uiPriority w:val="22"/>
    <w:qFormat/>
    <w:rsid w:val="007F3F89"/>
    <w:rPr>
      <w:b/>
      <w:bCs/>
    </w:rPr>
  </w:style>
  <w:style w:type="character" w:customStyle="1" w:styleId="bodysubtitle1">
    <w:name w:val="bodysubtitle1"/>
    <w:rsid w:val="002D381D"/>
    <w:rPr>
      <w:rFonts w:ascii="Helvetica" w:hAnsi="Helvetica" w:cs="Helvetica" w:hint="default"/>
      <w:b/>
      <w:bCs/>
      <w:color w:val="660000"/>
      <w:sz w:val="21"/>
      <w:szCs w:val="21"/>
    </w:rPr>
  </w:style>
  <w:style w:type="paragraph" w:styleId="NormalWeb">
    <w:name w:val="Normal (Web)"/>
    <w:basedOn w:val="Normal"/>
    <w:uiPriority w:val="99"/>
    <w:rsid w:val="007C74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3D6A7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638CF"/>
    <w:rPr>
      <w:color w:val="800080"/>
      <w:u w:val="single"/>
    </w:rPr>
  </w:style>
  <w:style w:type="character" w:customStyle="1" w:styleId="highlight">
    <w:name w:val="highlight"/>
    <w:rsid w:val="00EF0FC8"/>
  </w:style>
  <w:style w:type="character" w:customStyle="1" w:styleId="style17">
    <w:name w:val="style17"/>
    <w:basedOn w:val="DefaultParagraphFont"/>
    <w:rsid w:val="00AE58D8"/>
  </w:style>
  <w:style w:type="character" w:customStyle="1" w:styleId="Heading3Char">
    <w:name w:val="Heading 3 Char"/>
    <w:basedOn w:val="DefaultParagraphFont"/>
    <w:link w:val="Heading3"/>
    <w:uiPriority w:val="9"/>
    <w:semiHidden/>
    <w:rsid w:val="00A72D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48DE"/>
    <w:pPr>
      <w:ind w:left="720"/>
      <w:contextualSpacing/>
    </w:pPr>
  </w:style>
  <w:style w:type="character" w:customStyle="1" w:styleId="rphighlightallclass">
    <w:name w:val="rphighlightallclass"/>
    <w:basedOn w:val="DefaultParagraphFont"/>
    <w:rsid w:val="00AE10E4"/>
  </w:style>
  <w:style w:type="character" w:styleId="Emphasis">
    <w:name w:val="Emphasis"/>
    <w:basedOn w:val="DefaultParagraphFont"/>
    <w:uiPriority w:val="20"/>
    <w:qFormat/>
    <w:rsid w:val="001452F9"/>
    <w:rPr>
      <w:i/>
      <w:iCs/>
    </w:rPr>
  </w:style>
  <w:style w:type="character" w:customStyle="1" w:styleId="subfield">
    <w:name w:val="subfield"/>
    <w:basedOn w:val="DefaultParagraphFont"/>
    <w:rsid w:val="0014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devaney@utu.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omas.devaney@rochester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1565</Words>
  <Characters>10343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C</vt:lpstr>
    </vt:vector>
  </TitlesOfParts>
  <Company>Microsoft</Company>
  <LinksUpToDate>false</LinksUpToDate>
  <CharactersWithSpaces>11885</CharactersWithSpaces>
  <SharedDoc>false</SharedDoc>
  <HLinks>
    <vt:vector size="12" baseType="variant">
      <vt:variant>
        <vt:i4>6291473</vt:i4>
      </vt:variant>
      <vt:variant>
        <vt:i4>3</vt:i4>
      </vt:variant>
      <vt:variant>
        <vt:i4>0</vt:i4>
      </vt:variant>
      <vt:variant>
        <vt:i4>5</vt:i4>
      </vt:variant>
      <vt:variant>
        <vt:lpwstr>mailto:thomas.devaney@helsinki.fi</vt:lpwstr>
      </vt:variant>
      <vt:variant>
        <vt:lpwstr/>
      </vt:variant>
      <vt:variant>
        <vt:i4>4980782</vt:i4>
      </vt:variant>
      <vt:variant>
        <vt:i4>0</vt:i4>
      </vt:variant>
      <vt:variant>
        <vt:i4>0</vt:i4>
      </vt:variant>
      <vt:variant>
        <vt:i4>5</vt:i4>
      </vt:variant>
      <vt:variant>
        <vt:lpwstr>mailto:thomas.devaney@rochester.edu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C</dc:title>
  <dc:creator>Preferred Customer</dc:creator>
  <cp:lastModifiedBy>Thomas Devaney</cp:lastModifiedBy>
  <cp:revision>24</cp:revision>
  <cp:lastPrinted>2018-08-01T15:22:00Z</cp:lastPrinted>
  <dcterms:created xsi:type="dcterms:W3CDTF">2019-06-14T21:01:00Z</dcterms:created>
  <dcterms:modified xsi:type="dcterms:W3CDTF">2019-10-21T11:44:00Z</dcterms:modified>
</cp:coreProperties>
</file>