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B54" w14:textId="6574CB75" w:rsidR="00FA7334" w:rsidRPr="0001151E" w:rsidRDefault="009C634D" w:rsidP="00BB4FD1">
      <w:pPr>
        <w:pStyle w:val="Standard"/>
        <w:jc w:val="center"/>
        <w:rPr>
          <w:b/>
          <w:bCs/>
          <w:sz w:val="28"/>
          <w:szCs w:val="28"/>
        </w:rPr>
      </w:pPr>
      <w:r w:rsidRPr="0001151E">
        <w:rPr>
          <w:b/>
          <w:bCs/>
          <w:sz w:val="28"/>
          <w:szCs w:val="28"/>
        </w:rPr>
        <w:t>Carrie N. Knight</w:t>
      </w:r>
    </w:p>
    <w:p w14:paraId="261A5720" w14:textId="0FAB3797" w:rsidR="0001151E" w:rsidRDefault="00BC5E25" w:rsidP="0001151E">
      <w:pPr>
        <w:pStyle w:val="Standard"/>
        <w:jc w:val="center"/>
        <w:rPr>
          <w:sz w:val="22"/>
          <w:szCs w:val="22"/>
        </w:rPr>
      </w:pPr>
      <w:r>
        <w:rPr>
          <w:sz w:val="22"/>
          <w:szCs w:val="22"/>
        </w:rPr>
        <w:t>Rochester, NY</w:t>
      </w:r>
      <w:r w:rsidR="0001151E" w:rsidRPr="0001151E">
        <w:rPr>
          <w:sz w:val="22"/>
          <w:szCs w:val="22"/>
        </w:rPr>
        <w:t xml:space="preserve"> </w:t>
      </w:r>
      <w:r w:rsidR="0001151E" w:rsidRPr="0001151E">
        <w:rPr>
          <w:rFonts w:cs="Times New Roman"/>
          <w:sz w:val="22"/>
          <w:szCs w:val="22"/>
        </w:rPr>
        <w:t>|</w:t>
      </w:r>
      <w:r w:rsidR="0001151E" w:rsidRPr="0001151E">
        <w:rPr>
          <w:sz w:val="22"/>
          <w:szCs w:val="22"/>
        </w:rPr>
        <w:t xml:space="preserve"> 585-764-8770 </w:t>
      </w:r>
      <w:r w:rsidR="0001151E" w:rsidRPr="0001151E">
        <w:rPr>
          <w:rFonts w:cs="Times New Roman"/>
          <w:sz w:val="22"/>
          <w:szCs w:val="22"/>
        </w:rPr>
        <w:t xml:space="preserve">| </w:t>
      </w:r>
      <w:r w:rsidR="00F73ED7">
        <w:rPr>
          <w:sz w:val="22"/>
          <w:szCs w:val="22"/>
        </w:rPr>
        <w:t>cknight3</w:t>
      </w:r>
      <w:r w:rsidR="005F1BEE">
        <w:rPr>
          <w:sz w:val="22"/>
          <w:szCs w:val="22"/>
        </w:rPr>
        <w:t>@</w:t>
      </w:r>
      <w:r w:rsidR="00F73ED7">
        <w:rPr>
          <w:sz w:val="22"/>
          <w:szCs w:val="22"/>
        </w:rPr>
        <w:t>ur.rochester.edu</w:t>
      </w:r>
    </w:p>
    <w:p w14:paraId="652CFE6A" w14:textId="5D3057DA" w:rsidR="0001151E" w:rsidRPr="0001151E" w:rsidRDefault="0001151E" w:rsidP="0001151E">
      <w:pPr>
        <w:pStyle w:val="Standard"/>
        <w:jc w:val="center"/>
        <w:rPr>
          <w:color w:val="1F4E79" w:themeColor="accent1" w:themeShade="80"/>
        </w:rPr>
      </w:pPr>
      <w:r w:rsidRPr="0001151E">
        <w:rPr>
          <w:color w:val="1F4E79" w:themeColor="accent1" w:themeShade="80"/>
        </w:rPr>
        <w:t>___________________________________________________________________________________</w:t>
      </w:r>
    </w:p>
    <w:p w14:paraId="7743860F" w14:textId="77777777" w:rsidR="00FA7334" w:rsidRDefault="00FA7334">
      <w:pPr>
        <w:pStyle w:val="Standard"/>
      </w:pPr>
    </w:p>
    <w:p w14:paraId="747AEA5A" w14:textId="77777777" w:rsidR="00FA7334" w:rsidRDefault="009C634D" w:rsidP="0001151E">
      <w:pPr>
        <w:pStyle w:val="Standard"/>
        <w:jc w:val="center"/>
      </w:pPr>
      <w:r>
        <w:rPr>
          <w:b/>
          <w:bCs/>
        </w:rPr>
        <w:t>Education</w:t>
      </w:r>
    </w:p>
    <w:p w14:paraId="2A7D771B" w14:textId="77777777" w:rsidR="00FA7334" w:rsidRDefault="00FA7334">
      <w:pPr>
        <w:pStyle w:val="Standard"/>
      </w:pPr>
    </w:p>
    <w:p w14:paraId="0164DF90" w14:textId="79518BA3" w:rsidR="00E917AD" w:rsidRDefault="009C634D">
      <w:pPr>
        <w:pStyle w:val="Standard"/>
      </w:pPr>
      <w:r>
        <w:t>University of Rochester</w:t>
      </w:r>
    </w:p>
    <w:p w14:paraId="580217D8" w14:textId="6C5BD408" w:rsidR="00657BCC" w:rsidRDefault="009C634D">
      <w:pPr>
        <w:pStyle w:val="Standard"/>
      </w:pPr>
      <w:proofErr w:type="spellStart"/>
      <w:proofErr w:type="gramStart"/>
      <w:r>
        <w:t>Ph.D</w:t>
      </w:r>
      <w:proofErr w:type="spellEnd"/>
      <w:proofErr w:type="gramEnd"/>
      <w:r>
        <w:t xml:space="preserve"> History</w:t>
      </w:r>
      <w:r w:rsidR="00657BCC">
        <w:t>,</w:t>
      </w:r>
      <w:r w:rsidR="00D048E8">
        <w:t xml:space="preserve"> </w:t>
      </w:r>
      <w:r w:rsidR="00C37B5D">
        <w:t>ABD (Expected Conferral May 2022)</w:t>
      </w:r>
      <w:r w:rsidR="00506E00">
        <w:t xml:space="preserve"> </w:t>
      </w:r>
    </w:p>
    <w:p w14:paraId="40452F94" w14:textId="758344DA" w:rsidR="00625A11" w:rsidRDefault="00625A11">
      <w:pPr>
        <w:pStyle w:val="Standard"/>
      </w:pPr>
      <w:r>
        <w:t>MA History, 2017</w:t>
      </w:r>
    </w:p>
    <w:p w14:paraId="570A787D" w14:textId="42E4BABC" w:rsidR="00D257CD" w:rsidRDefault="00D257CD">
      <w:pPr>
        <w:pStyle w:val="Standard"/>
      </w:pPr>
      <w:r>
        <w:t>Teaching Field - American History</w:t>
      </w:r>
    </w:p>
    <w:p w14:paraId="47BD43F4" w14:textId="22A73730" w:rsidR="00D257CD" w:rsidRDefault="00D257CD">
      <w:pPr>
        <w:pStyle w:val="Standard"/>
      </w:pPr>
      <w:r>
        <w:t>Research Fields - American Nature and History of Medicine</w:t>
      </w:r>
    </w:p>
    <w:p w14:paraId="008C444D" w14:textId="77777777" w:rsidR="00FA7334" w:rsidRDefault="00FA7334">
      <w:pPr>
        <w:pStyle w:val="Standard"/>
      </w:pPr>
    </w:p>
    <w:p w14:paraId="20250109" w14:textId="77777777" w:rsidR="00FA7334" w:rsidRDefault="009C634D">
      <w:pPr>
        <w:pStyle w:val="Standard"/>
      </w:pPr>
      <w:r>
        <w:t>State University of New York-Oswego</w:t>
      </w:r>
    </w:p>
    <w:p w14:paraId="46A57F8D" w14:textId="2ACBA4E6" w:rsidR="00FA7334" w:rsidRDefault="0006050B">
      <w:pPr>
        <w:pStyle w:val="Standard"/>
      </w:pPr>
      <w:r>
        <w:t>MA</w:t>
      </w:r>
      <w:r w:rsidR="009C634D">
        <w:t xml:space="preserve"> History, 2005</w:t>
      </w:r>
    </w:p>
    <w:p w14:paraId="561B1BED" w14:textId="77777777" w:rsidR="00FA7334" w:rsidRDefault="009C634D">
      <w:pPr>
        <w:pStyle w:val="Standard"/>
      </w:pPr>
      <w:r>
        <w:t>Virginia L. Radley Fellow</w:t>
      </w:r>
    </w:p>
    <w:p w14:paraId="690B3135" w14:textId="77777777" w:rsidR="00FA7334" w:rsidRDefault="009C634D">
      <w:pPr>
        <w:pStyle w:val="Standard"/>
      </w:pPr>
      <w:r>
        <w:t>Phi Alpha Theta</w:t>
      </w:r>
    </w:p>
    <w:p w14:paraId="6D6B9D7C" w14:textId="77777777" w:rsidR="00FA7334" w:rsidRDefault="009C634D">
      <w:pPr>
        <w:pStyle w:val="Standard"/>
      </w:pPr>
      <w:r>
        <w:tab/>
      </w:r>
      <w:r>
        <w:tab/>
      </w:r>
      <w:r>
        <w:tab/>
      </w:r>
      <w:r>
        <w:tab/>
      </w:r>
      <w:r>
        <w:tab/>
      </w:r>
      <w:r>
        <w:tab/>
      </w:r>
      <w:r>
        <w:tab/>
      </w:r>
      <w:r>
        <w:tab/>
      </w:r>
    </w:p>
    <w:p w14:paraId="54859914" w14:textId="77777777" w:rsidR="00FA7334" w:rsidRDefault="009C634D">
      <w:pPr>
        <w:pStyle w:val="Standard"/>
      </w:pPr>
      <w:r>
        <w:t>Wells College</w:t>
      </w:r>
      <w:r>
        <w:tab/>
      </w:r>
      <w:r>
        <w:tab/>
      </w:r>
      <w:r>
        <w:tab/>
      </w:r>
      <w:r>
        <w:tab/>
      </w:r>
      <w:r>
        <w:tab/>
      </w:r>
      <w:r>
        <w:tab/>
      </w:r>
      <w:r>
        <w:tab/>
      </w:r>
    </w:p>
    <w:p w14:paraId="244E77FF" w14:textId="47979932" w:rsidR="00FA7334" w:rsidRDefault="0006050B">
      <w:pPr>
        <w:pStyle w:val="Standard"/>
      </w:pPr>
      <w:r>
        <w:t>BA</w:t>
      </w:r>
      <w:r w:rsidR="009C634D">
        <w:t xml:space="preserve"> Art History, 2003</w:t>
      </w:r>
      <w:r w:rsidR="009C634D">
        <w:tab/>
      </w:r>
      <w:r w:rsidR="009C634D">
        <w:tab/>
      </w:r>
      <w:r w:rsidR="009C634D">
        <w:tab/>
      </w:r>
      <w:r w:rsidR="009C634D">
        <w:tab/>
      </w:r>
      <w:r w:rsidR="009C634D">
        <w:tab/>
      </w:r>
    </w:p>
    <w:p w14:paraId="715E4268" w14:textId="77777777" w:rsidR="00FA7334" w:rsidRDefault="009C634D">
      <w:pPr>
        <w:pStyle w:val="Standard"/>
      </w:pPr>
      <w:r>
        <w:t>Magna cum Laude, Distinction in Major</w:t>
      </w:r>
      <w:r>
        <w:tab/>
      </w:r>
      <w:r>
        <w:tab/>
      </w:r>
      <w:r>
        <w:tab/>
      </w:r>
    </w:p>
    <w:p w14:paraId="482688A4" w14:textId="2AE5914A" w:rsidR="00FA7334" w:rsidRDefault="009C634D">
      <w:pPr>
        <w:pStyle w:val="Standard"/>
      </w:pPr>
      <w:r>
        <w:t>Phi Beta Kappa</w:t>
      </w:r>
      <w:r>
        <w:tab/>
      </w:r>
      <w:r>
        <w:tab/>
      </w:r>
      <w:r>
        <w:tab/>
      </w:r>
      <w:r>
        <w:tab/>
      </w:r>
      <w:r>
        <w:tab/>
      </w:r>
      <w:r>
        <w:tab/>
      </w:r>
    </w:p>
    <w:p w14:paraId="0954D4F9" w14:textId="08770A78" w:rsidR="00FA7334" w:rsidRDefault="00FA7334">
      <w:pPr>
        <w:pStyle w:val="Standard"/>
      </w:pPr>
    </w:p>
    <w:p w14:paraId="667E6897" w14:textId="77777777" w:rsidR="00DF4B81" w:rsidRDefault="00DF4B81">
      <w:pPr>
        <w:pStyle w:val="Standard"/>
      </w:pPr>
    </w:p>
    <w:p w14:paraId="167AFC52" w14:textId="197232A9" w:rsidR="00FA7334" w:rsidRDefault="00BC5E25" w:rsidP="00FF692F">
      <w:pPr>
        <w:pStyle w:val="Standard"/>
        <w:jc w:val="center"/>
        <w:rPr>
          <w:b/>
          <w:bCs/>
        </w:rPr>
      </w:pPr>
      <w:r>
        <w:rPr>
          <w:b/>
          <w:bCs/>
        </w:rPr>
        <w:t>Professional</w:t>
      </w:r>
      <w:r w:rsidR="009C634D">
        <w:rPr>
          <w:b/>
          <w:bCs/>
        </w:rPr>
        <w:t xml:space="preserve"> Experience</w:t>
      </w:r>
    </w:p>
    <w:p w14:paraId="4D0E3451" w14:textId="34F9E6BC" w:rsidR="00BC5E25" w:rsidRDefault="00BC5E25" w:rsidP="00FF692F">
      <w:pPr>
        <w:pStyle w:val="Standard"/>
        <w:jc w:val="center"/>
        <w:rPr>
          <w:b/>
          <w:bCs/>
        </w:rPr>
      </w:pPr>
    </w:p>
    <w:p w14:paraId="4125D148" w14:textId="77777777" w:rsidR="00BC5E25" w:rsidRDefault="00BC5E25" w:rsidP="00BC5E25">
      <w:pPr>
        <w:pStyle w:val="Standard"/>
      </w:pPr>
      <w:r>
        <w:t xml:space="preserve">April 2017 - Current </w:t>
      </w:r>
    </w:p>
    <w:p w14:paraId="62DAA0E1" w14:textId="77777777" w:rsidR="00BC5E25" w:rsidRDefault="00BC5E25" w:rsidP="00BC5E25">
      <w:pPr>
        <w:pStyle w:val="Standard"/>
      </w:pPr>
      <w:r>
        <w:t>University of Rochester - Rare Books and Special Collections</w:t>
      </w:r>
    </w:p>
    <w:p w14:paraId="785ABCE3" w14:textId="77777777" w:rsidR="00BC5E25" w:rsidRDefault="00BC5E25" w:rsidP="00BC5E25">
      <w:pPr>
        <w:pStyle w:val="Standard"/>
      </w:pPr>
      <w:r>
        <w:t>www.sewardproject.org</w:t>
      </w:r>
    </w:p>
    <w:p w14:paraId="4C0D58E9" w14:textId="0D158BF5" w:rsidR="00BC5E25" w:rsidRDefault="00BC5E25" w:rsidP="00BC5E25">
      <w:pPr>
        <w:pStyle w:val="Standard"/>
      </w:pPr>
      <w:r>
        <w:rPr>
          <w:b/>
        </w:rPr>
        <w:t>Volunteer Collaboration Manager</w:t>
      </w:r>
      <w:r>
        <w:t xml:space="preserve"> </w:t>
      </w:r>
      <w:r w:rsidRPr="00712BBB">
        <w:rPr>
          <w:sz w:val="22"/>
          <w:szCs w:val="22"/>
        </w:rPr>
        <w:t>- Seward Family Digital Archive</w:t>
      </w:r>
      <w:r>
        <w:t xml:space="preserve"> </w:t>
      </w:r>
    </w:p>
    <w:p w14:paraId="36716D2C" w14:textId="77777777" w:rsidR="00BC5E25" w:rsidRDefault="00BC5E25" w:rsidP="00BC5E25">
      <w:pPr>
        <w:pStyle w:val="Standard"/>
      </w:pPr>
    </w:p>
    <w:p w14:paraId="13774723" w14:textId="0EA6F77F" w:rsidR="00BC5E25" w:rsidRDefault="00BC5E25" w:rsidP="00BC5E25">
      <w:pPr>
        <w:pStyle w:val="Standard"/>
      </w:pPr>
      <w:r>
        <w:t>Responsibilities:</w:t>
      </w:r>
    </w:p>
    <w:p w14:paraId="21A25EBB" w14:textId="7489B1C3" w:rsidR="00560027" w:rsidRDefault="00560027" w:rsidP="00BC5E25">
      <w:pPr>
        <w:pStyle w:val="Standard"/>
        <w:numPr>
          <w:ilvl w:val="0"/>
          <w:numId w:val="7"/>
        </w:numPr>
      </w:pPr>
      <w:r>
        <w:t>S</w:t>
      </w:r>
      <w:r w:rsidR="00BC5E25">
        <w:t xml:space="preserve">olicitation and </w:t>
      </w:r>
      <w:r w:rsidR="00BC5E25">
        <w:t xml:space="preserve">training </w:t>
      </w:r>
      <w:r w:rsidR="00BC5E25">
        <w:t xml:space="preserve">of volunteers on project standards and work </w:t>
      </w:r>
      <w:proofErr w:type="gramStart"/>
      <w:r w:rsidR="00BC5E25">
        <w:t>procedures</w:t>
      </w:r>
      <w:r>
        <w:t>;</w:t>
      </w:r>
      <w:proofErr w:type="gramEnd"/>
      <w:r w:rsidR="00BC5E25">
        <w:t xml:space="preserve"> </w:t>
      </w:r>
    </w:p>
    <w:p w14:paraId="2073A11D" w14:textId="77777777" w:rsidR="00560027" w:rsidRDefault="00560027" w:rsidP="00560027">
      <w:pPr>
        <w:pStyle w:val="Standard"/>
        <w:numPr>
          <w:ilvl w:val="0"/>
          <w:numId w:val="7"/>
        </w:numPr>
      </w:pPr>
      <w:r>
        <w:t>Volunteer records and equipment management (work assignment, work-flow planning, equipment maintenance</w:t>
      </w:r>
      <w:proofErr w:type="gramStart"/>
      <w:r>
        <w:t>);</w:t>
      </w:r>
      <w:proofErr w:type="gramEnd"/>
    </w:p>
    <w:p w14:paraId="6EB8CE63" w14:textId="45CD95C0" w:rsidR="00BC5E25" w:rsidRDefault="00BC5E25" w:rsidP="00BC5E25">
      <w:pPr>
        <w:pStyle w:val="Standard"/>
        <w:numPr>
          <w:ilvl w:val="0"/>
          <w:numId w:val="7"/>
        </w:numPr>
      </w:pPr>
      <w:r>
        <w:t>Participat</w:t>
      </w:r>
      <w:r w:rsidR="00560027">
        <w:t>ion</w:t>
      </w:r>
      <w:r>
        <w:t xml:space="preserve"> with management team on long-term project planning and implementation, to include work-flow planning, project standards, and prioritization of individual projects within the larger </w:t>
      </w:r>
      <w:proofErr w:type="gramStart"/>
      <w:r>
        <w:t>project</w:t>
      </w:r>
      <w:r w:rsidR="00560027">
        <w:t>;</w:t>
      </w:r>
      <w:proofErr w:type="gramEnd"/>
    </w:p>
    <w:p w14:paraId="273D9E21" w14:textId="60C9EC66" w:rsidR="00BC5E25" w:rsidRDefault="00560027" w:rsidP="00BC5E25">
      <w:pPr>
        <w:pStyle w:val="Standard"/>
        <w:numPr>
          <w:ilvl w:val="0"/>
          <w:numId w:val="7"/>
        </w:numPr>
      </w:pPr>
      <w:r>
        <w:t>Project promotion</w:t>
      </w:r>
      <w:r w:rsidR="00BC5E25">
        <w:t xml:space="preserve"> (articles, pamphlets</w:t>
      </w:r>
      <w:r>
        <w:t>, videos</w:t>
      </w:r>
      <w:r w:rsidR="00BC5E25">
        <w:t xml:space="preserve">) for internal and external </w:t>
      </w:r>
      <w:proofErr w:type="gramStart"/>
      <w:r w:rsidR="00BC5E25">
        <w:t>release;</w:t>
      </w:r>
      <w:proofErr w:type="gramEnd"/>
    </w:p>
    <w:p w14:paraId="01E832A8" w14:textId="49DF8D71" w:rsidR="00BC5E25" w:rsidRDefault="00BC5E25" w:rsidP="00BC5E25">
      <w:pPr>
        <w:pStyle w:val="Standard"/>
        <w:numPr>
          <w:ilvl w:val="0"/>
          <w:numId w:val="7"/>
        </w:numPr>
      </w:pPr>
      <w:r>
        <w:t>Plan</w:t>
      </w:r>
      <w:r w:rsidR="00560027">
        <w:t>ning</w:t>
      </w:r>
      <w:r>
        <w:t xml:space="preserve"> and facilitat</w:t>
      </w:r>
      <w:r w:rsidR="00560027">
        <w:t>ion of</w:t>
      </w:r>
      <w:r>
        <w:t xml:space="preserve"> volunteer </w:t>
      </w:r>
      <w:r w:rsidR="00560027">
        <w:t>enrichment and appreciation events</w:t>
      </w:r>
      <w:r>
        <w:t>.</w:t>
      </w:r>
    </w:p>
    <w:p w14:paraId="43EC0244" w14:textId="77777777" w:rsidR="00BC5E25" w:rsidRPr="00D352AE" w:rsidRDefault="00BC5E25" w:rsidP="00BC5E25">
      <w:pPr>
        <w:pStyle w:val="Standard"/>
        <w:ind w:left="360"/>
        <w:rPr>
          <w:bCs/>
        </w:rPr>
      </w:pPr>
    </w:p>
    <w:p w14:paraId="501FBD20" w14:textId="77777777" w:rsidR="00BC5E25" w:rsidRDefault="00BC5E25" w:rsidP="00BC5E25">
      <w:pPr>
        <w:pStyle w:val="Standard"/>
      </w:pPr>
      <w:r>
        <w:t>June 2014 – August 2016</w:t>
      </w:r>
    </w:p>
    <w:p w14:paraId="6CA75DF9" w14:textId="77777777" w:rsidR="00BC5E25" w:rsidRDefault="00BC5E25" w:rsidP="00BC5E25">
      <w:pPr>
        <w:pStyle w:val="Standard"/>
      </w:pPr>
      <w:r>
        <w:t xml:space="preserve">Self-Employed </w:t>
      </w:r>
    </w:p>
    <w:p w14:paraId="6BCD0221" w14:textId="77777777" w:rsidR="00BC5E25" w:rsidRDefault="00BC5E25" w:rsidP="00BC5E25">
      <w:pPr>
        <w:pStyle w:val="Standard"/>
      </w:pPr>
      <w:r>
        <w:t>Aurora, NY</w:t>
      </w:r>
    </w:p>
    <w:p w14:paraId="32D7A2C0" w14:textId="38760701" w:rsidR="00BC5E25" w:rsidRPr="006B4FB7" w:rsidRDefault="00BC5E25" w:rsidP="00BC5E25">
      <w:pPr>
        <w:pStyle w:val="Standard"/>
        <w:rPr>
          <w:sz w:val="22"/>
          <w:szCs w:val="22"/>
        </w:rPr>
      </w:pPr>
      <w:r>
        <w:rPr>
          <w:b/>
          <w:bCs/>
        </w:rPr>
        <w:t xml:space="preserve">Cultural Consultant/Grant Writer </w:t>
      </w:r>
    </w:p>
    <w:p w14:paraId="158B75D8" w14:textId="77777777" w:rsidR="00BC5E25" w:rsidRDefault="00BC5E25" w:rsidP="00BC5E25">
      <w:pPr>
        <w:pStyle w:val="Standard"/>
        <w:rPr>
          <w:b/>
          <w:bCs/>
        </w:rPr>
      </w:pPr>
    </w:p>
    <w:p w14:paraId="2234ADFF" w14:textId="77777777" w:rsidR="00BC5E25" w:rsidRDefault="00BC5E25" w:rsidP="00BC5E25">
      <w:pPr>
        <w:pStyle w:val="Standard"/>
      </w:pPr>
      <w:r>
        <w:t>Responsibilities:</w:t>
      </w:r>
    </w:p>
    <w:p w14:paraId="5A03D0E6" w14:textId="77777777" w:rsidR="00BC5E25" w:rsidRDefault="00BC5E25" w:rsidP="00BC5E25">
      <w:pPr>
        <w:pStyle w:val="Standard"/>
        <w:numPr>
          <w:ilvl w:val="0"/>
          <w:numId w:val="2"/>
        </w:numPr>
      </w:pPr>
      <w:r>
        <w:t xml:space="preserve">Grant consultation/writing services for non-profit and art agencies in landscape planning, capital campaigns, and collection </w:t>
      </w:r>
      <w:proofErr w:type="gramStart"/>
      <w:r>
        <w:t>stabilization;</w:t>
      </w:r>
      <w:proofErr w:type="gramEnd"/>
    </w:p>
    <w:p w14:paraId="5F71E969" w14:textId="126EF1CB" w:rsidR="00BC5E25" w:rsidRDefault="00560027" w:rsidP="00BC5E25">
      <w:pPr>
        <w:pStyle w:val="Standard"/>
        <w:numPr>
          <w:ilvl w:val="0"/>
          <w:numId w:val="2"/>
        </w:numPr>
      </w:pPr>
      <w:r>
        <w:lastRenderedPageBreak/>
        <w:t>Training on c</w:t>
      </w:r>
      <w:r w:rsidR="00BC5E25">
        <w:t xml:space="preserve">ultural best practices as they relate to collections and archives management, including museum ethics, appropriate storage environments, and collection </w:t>
      </w:r>
      <w:proofErr w:type="gramStart"/>
      <w:r w:rsidR="00BC5E25">
        <w:t>handling;</w:t>
      </w:r>
      <w:proofErr w:type="gramEnd"/>
    </w:p>
    <w:p w14:paraId="30144387" w14:textId="3086C1C1" w:rsidR="00BC5E25" w:rsidRDefault="00560027" w:rsidP="00BC5E25">
      <w:pPr>
        <w:pStyle w:val="Standard"/>
        <w:numPr>
          <w:ilvl w:val="0"/>
          <w:numId w:val="2"/>
        </w:numPr>
      </w:pPr>
      <w:r>
        <w:t>E</w:t>
      </w:r>
      <w:r w:rsidR="00BC5E25">
        <w:t xml:space="preserve">xhibition evaluation for accessibility, historical and grammatical accuracy, and </w:t>
      </w:r>
      <w:proofErr w:type="gramStart"/>
      <w:r>
        <w:t>relevancy</w:t>
      </w:r>
      <w:r w:rsidR="00BC5E25">
        <w:t>;</w:t>
      </w:r>
      <w:proofErr w:type="gramEnd"/>
      <w:r w:rsidR="00BC5E25">
        <w:t xml:space="preserve"> </w:t>
      </w:r>
    </w:p>
    <w:p w14:paraId="146F587B" w14:textId="5B979BA8" w:rsidR="00BC5E25" w:rsidRDefault="00560027" w:rsidP="00BC5E25">
      <w:pPr>
        <w:pStyle w:val="Standard"/>
        <w:numPr>
          <w:ilvl w:val="0"/>
          <w:numId w:val="2"/>
        </w:numPr>
      </w:pPr>
      <w:r>
        <w:t>Consultation</w:t>
      </w:r>
      <w:r w:rsidR="00BC5E25">
        <w:t xml:space="preserve"> </w:t>
      </w:r>
      <w:r>
        <w:t xml:space="preserve">with </w:t>
      </w:r>
      <w:r w:rsidR="00BC5E25">
        <w:t xml:space="preserve">institutions </w:t>
      </w:r>
      <w:r>
        <w:t>on</w:t>
      </w:r>
      <w:r w:rsidR="00BC5E25">
        <w:t xml:space="preserve"> policy development &amp; long-term and short-term planning</w:t>
      </w:r>
      <w:r>
        <w:t>.</w:t>
      </w:r>
    </w:p>
    <w:p w14:paraId="0EA21046" w14:textId="77777777" w:rsidR="00BC5E25" w:rsidRDefault="00BC5E25" w:rsidP="00BC5E25">
      <w:pPr>
        <w:pStyle w:val="Standard"/>
      </w:pPr>
    </w:p>
    <w:p w14:paraId="7A56F9A2" w14:textId="77777777" w:rsidR="00BC5E25" w:rsidRDefault="00BC5E25" w:rsidP="00BC5E25">
      <w:pPr>
        <w:pStyle w:val="Standard"/>
      </w:pPr>
      <w:r>
        <w:t>Clients:</w:t>
      </w:r>
    </w:p>
    <w:p w14:paraId="75B3C27F" w14:textId="77777777" w:rsidR="00BC5E25" w:rsidRDefault="00BC5E25" w:rsidP="00BC5E25">
      <w:pPr>
        <w:pStyle w:val="Standard"/>
      </w:pPr>
      <w:r>
        <w:t>Windsor-Severance Historical Society, Windsor, CO</w:t>
      </w:r>
    </w:p>
    <w:p w14:paraId="0C396BB7" w14:textId="77777777" w:rsidR="00BC5E25" w:rsidRDefault="00BC5E25" w:rsidP="00BC5E25">
      <w:pPr>
        <w:pStyle w:val="Standard"/>
      </w:pPr>
      <w:r>
        <w:t>Aurora Historical Society, Aurora, NY</w:t>
      </w:r>
    </w:p>
    <w:p w14:paraId="721595EE" w14:textId="3F111313" w:rsidR="00BC5E25" w:rsidRPr="00BC5E25" w:rsidRDefault="00BC5E25" w:rsidP="00BC5E25">
      <w:pPr>
        <w:pStyle w:val="Standard"/>
      </w:pPr>
      <w:r>
        <w:t>Fair Haven Arts Council, Fair Haven, NY</w:t>
      </w:r>
    </w:p>
    <w:p w14:paraId="21D059EC" w14:textId="51166C34" w:rsidR="007B4E76" w:rsidRDefault="007B4E76">
      <w:pPr>
        <w:pStyle w:val="Standard"/>
        <w:rPr>
          <w:b/>
          <w:bCs/>
        </w:rPr>
      </w:pPr>
    </w:p>
    <w:p w14:paraId="502BC286" w14:textId="77777777" w:rsidR="007B4E76" w:rsidRDefault="007B4E76" w:rsidP="007B4E76">
      <w:pPr>
        <w:pStyle w:val="Standard"/>
      </w:pPr>
      <w:r>
        <w:t xml:space="preserve">April 2009-June 2014 </w:t>
      </w:r>
    </w:p>
    <w:p w14:paraId="39D27AE0" w14:textId="77777777" w:rsidR="007B4E76" w:rsidRDefault="007B4E76" w:rsidP="007B4E76">
      <w:pPr>
        <w:pStyle w:val="Standard"/>
      </w:pPr>
      <w:r>
        <w:t>Town of Windsor, Parks, Recreation, and Culture Department, Art &amp; Heritage Division</w:t>
      </w:r>
    </w:p>
    <w:p w14:paraId="5AC0C84D" w14:textId="77777777" w:rsidR="007B4E76" w:rsidRDefault="007B4E76" w:rsidP="007B4E76">
      <w:pPr>
        <w:pStyle w:val="Standard"/>
      </w:pPr>
      <w:r>
        <w:t>Windsor, CO</w:t>
      </w:r>
    </w:p>
    <w:p w14:paraId="30D12583" w14:textId="77777777" w:rsidR="007B4E76" w:rsidRDefault="007B4E76" w:rsidP="007B4E76">
      <w:pPr>
        <w:pStyle w:val="Standard"/>
      </w:pPr>
      <w:r w:rsidRPr="003B4D87">
        <w:t>https://www.recreationliveshere.com/182/Culture</w:t>
      </w:r>
    </w:p>
    <w:p w14:paraId="6298EFE0" w14:textId="22F778EC" w:rsidR="007B4E76" w:rsidRPr="006B4FB7" w:rsidRDefault="007B4E76" w:rsidP="007B4E76">
      <w:pPr>
        <w:pStyle w:val="Standard"/>
        <w:rPr>
          <w:sz w:val="22"/>
          <w:szCs w:val="22"/>
        </w:rPr>
      </w:pPr>
      <w:r>
        <w:rPr>
          <w:b/>
          <w:bCs/>
        </w:rPr>
        <w:t xml:space="preserve">Art &amp; Heritage Manager </w:t>
      </w:r>
    </w:p>
    <w:p w14:paraId="203743B0" w14:textId="77777777" w:rsidR="007B4E76" w:rsidRDefault="007B4E76" w:rsidP="007B4E76">
      <w:pPr>
        <w:pStyle w:val="Standard"/>
      </w:pPr>
    </w:p>
    <w:p w14:paraId="032C6C37" w14:textId="77777777" w:rsidR="007B4E76" w:rsidRDefault="007B4E76" w:rsidP="007B4E76">
      <w:pPr>
        <w:pStyle w:val="Standard"/>
      </w:pPr>
      <w:r>
        <w:t>Responsibilities:</w:t>
      </w:r>
    </w:p>
    <w:p w14:paraId="5A403313" w14:textId="77C53738" w:rsidR="007B4E76" w:rsidRDefault="00560027" w:rsidP="007B4E76">
      <w:pPr>
        <w:pStyle w:val="Standard"/>
        <w:numPr>
          <w:ilvl w:val="0"/>
          <w:numId w:val="3"/>
        </w:numPr>
      </w:pPr>
      <w:r>
        <w:t>Creation and management of</w:t>
      </w:r>
      <w:r w:rsidR="004B513C">
        <w:t xml:space="preserve"> individual capital and annual operating budgets for the rehabilitation,</w:t>
      </w:r>
      <w:r w:rsidR="00BC5E25">
        <w:t xml:space="preserve"> </w:t>
      </w:r>
      <w:proofErr w:type="gramStart"/>
      <w:r w:rsidR="004B513C">
        <w:t>care</w:t>
      </w:r>
      <w:proofErr w:type="gramEnd"/>
      <w:r w:rsidR="004B513C">
        <w:t xml:space="preserve"> and interpretation of cultural resources, including archival, three-dimensional objects, and historic properties; applied for and managed state and national grants for rehabilitation and interpretive projects. </w:t>
      </w:r>
    </w:p>
    <w:p w14:paraId="31BAD0A6" w14:textId="77777777" w:rsidR="00FF692F" w:rsidRDefault="007B4E76" w:rsidP="00FF692F">
      <w:pPr>
        <w:pStyle w:val="Standard"/>
        <w:numPr>
          <w:ilvl w:val="0"/>
          <w:numId w:val="2"/>
        </w:numPr>
      </w:pPr>
      <w:r>
        <w:t>Personnel management - hiring, supervision, and training of museum</w:t>
      </w:r>
      <w:r w:rsidR="00FF692F">
        <w:t xml:space="preserve"> staff in cultural resources best practices, including museum ethics, appropriate storage environments, and collection </w:t>
      </w:r>
      <w:proofErr w:type="gramStart"/>
      <w:r w:rsidR="00FF692F">
        <w:t>handling;</w:t>
      </w:r>
      <w:proofErr w:type="gramEnd"/>
    </w:p>
    <w:p w14:paraId="15B3BB8B" w14:textId="66E34712" w:rsidR="007B4E76" w:rsidRDefault="007B4E76" w:rsidP="000D4F09">
      <w:pPr>
        <w:pStyle w:val="Standard"/>
        <w:numPr>
          <w:ilvl w:val="0"/>
          <w:numId w:val="3"/>
        </w:numPr>
      </w:pPr>
      <w:r>
        <w:t>Institutional planning - routine exhibition planning, as well as development and implementation of museum strategic plan</w:t>
      </w:r>
      <w:r w:rsidR="004B513C">
        <w:t>, collections assessment plan,</w:t>
      </w:r>
      <w:r>
        <w:t xml:space="preserve"> and interpretive landscape management </w:t>
      </w:r>
      <w:proofErr w:type="gramStart"/>
      <w:r>
        <w:t>plan;</w:t>
      </w:r>
      <w:proofErr w:type="gramEnd"/>
    </w:p>
    <w:p w14:paraId="2B2E7E77" w14:textId="77777777" w:rsidR="007B4E76" w:rsidRDefault="007B4E76" w:rsidP="007B4E76">
      <w:pPr>
        <w:pStyle w:val="Standard"/>
        <w:numPr>
          <w:ilvl w:val="0"/>
          <w:numId w:val="3"/>
        </w:numPr>
      </w:pPr>
      <w:r>
        <w:t xml:space="preserve">Content development - research and creation of interpretive exhibition and historic site narratives, website/social media, educational and promotional </w:t>
      </w:r>
      <w:proofErr w:type="gramStart"/>
      <w:r>
        <w:t>material;</w:t>
      </w:r>
      <w:proofErr w:type="gramEnd"/>
    </w:p>
    <w:p w14:paraId="31B67333" w14:textId="14000E05" w:rsidR="007B4E76" w:rsidRDefault="004B513C" w:rsidP="007B4E76">
      <w:pPr>
        <w:pStyle w:val="Standard"/>
        <w:numPr>
          <w:ilvl w:val="0"/>
          <w:numId w:val="3"/>
        </w:numPr>
      </w:pPr>
      <w:r>
        <w:t>Cultural resources</w:t>
      </w:r>
      <w:r w:rsidR="007B4E76">
        <w:t xml:space="preserve"> management – assist museum curator with care, maintenance, and access of collection of approximately 10,000 objects and archival materials</w:t>
      </w:r>
      <w:r>
        <w:t xml:space="preserve">; </w:t>
      </w:r>
      <w:r w:rsidR="00FF692F">
        <w:t xml:space="preserve">creation of </w:t>
      </w:r>
      <w:r>
        <w:t xml:space="preserve">historic property </w:t>
      </w:r>
      <w:r w:rsidR="00FF692F">
        <w:t xml:space="preserve">management plans; lead in historic structure </w:t>
      </w:r>
      <w:r>
        <w:t xml:space="preserve">rehabilitation, restoration and adaptive re-use planning; </w:t>
      </w:r>
      <w:r w:rsidR="005F1BEE">
        <w:t>coordination with state historic preservation office for compliance with state and national guidelines, including Sec. 106 and 110 of the National Historic Preservation Act.</w:t>
      </w:r>
    </w:p>
    <w:p w14:paraId="5D95BFE2" w14:textId="4250D787" w:rsidR="007B4E76" w:rsidRDefault="007B4E76" w:rsidP="007B4E76">
      <w:pPr>
        <w:pStyle w:val="Standard"/>
        <w:numPr>
          <w:ilvl w:val="0"/>
          <w:numId w:val="3"/>
        </w:numPr>
      </w:pPr>
      <w:r>
        <w:t>Community relations – routine consultation</w:t>
      </w:r>
      <w:r w:rsidR="004B513C">
        <w:t xml:space="preserve"> and collaboration</w:t>
      </w:r>
      <w:r>
        <w:t xml:space="preserve"> with Town Board, Historic Preservation Commission, and Downtown Development Authority on historic preservation</w:t>
      </w:r>
      <w:r w:rsidR="004B513C">
        <w:t xml:space="preserve"> documentation,</w:t>
      </w:r>
      <w:r>
        <w:t xml:space="preserve"> planning, project funding, and compliance with Section 106 of NHPA</w:t>
      </w:r>
      <w:r w:rsidR="00560027">
        <w:t>.</w:t>
      </w:r>
    </w:p>
    <w:p w14:paraId="737F13A4" w14:textId="77777777" w:rsidR="007B4E76" w:rsidRDefault="007B4E76" w:rsidP="007B4E76">
      <w:pPr>
        <w:pStyle w:val="Standard"/>
      </w:pPr>
    </w:p>
    <w:p w14:paraId="6D217B9A" w14:textId="77777777" w:rsidR="007B4E76" w:rsidRDefault="007B4E76" w:rsidP="007B4E76">
      <w:pPr>
        <w:pStyle w:val="Standard"/>
      </w:pPr>
      <w:r>
        <w:t>Significant Projects:</w:t>
      </w:r>
    </w:p>
    <w:p w14:paraId="388FBB0E" w14:textId="77777777" w:rsidR="007B4E76" w:rsidRDefault="007B4E76" w:rsidP="007B4E76">
      <w:pPr>
        <w:pStyle w:val="Standard"/>
      </w:pPr>
      <w:r>
        <w:t>US Department of Transportation TIGER Grant, Section 106 review, Town of Windsor, CO, 2014.</w:t>
      </w:r>
    </w:p>
    <w:p w14:paraId="7D07E884" w14:textId="77777777" w:rsidR="007B4E76" w:rsidRDefault="007B4E76" w:rsidP="007B4E76">
      <w:pPr>
        <w:pStyle w:val="Standard"/>
      </w:pPr>
      <w:r>
        <w:t>Comprehensive Exhibit Redesign, Town of Windsor Museum at Boardwalk Park, 2013-2014.</w:t>
      </w:r>
    </w:p>
    <w:p w14:paraId="33700764" w14:textId="77777777" w:rsidR="007B4E76" w:rsidRDefault="007B4E76" w:rsidP="007B4E76">
      <w:pPr>
        <w:pStyle w:val="Standard"/>
      </w:pPr>
      <w:r>
        <w:t>Town of Windsor Museum Interpretive Landscape Master Plan, Formal Adoption, 2013.</w:t>
      </w:r>
    </w:p>
    <w:p w14:paraId="6BD84F7B" w14:textId="77777777" w:rsidR="007B4E76" w:rsidRDefault="007B4E76" w:rsidP="007B4E76">
      <w:pPr>
        <w:pStyle w:val="Standard"/>
      </w:pPr>
      <w:r>
        <w:t>Preserve America Community Designation, 2013.</w:t>
      </w:r>
    </w:p>
    <w:p w14:paraId="646E1ED0" w14:textId="77777777" w:rsidR="007B4E76" w:rsidRDefault="007B4E76" w:rsidP="007B4E76">
      <w:pPr>
        <w:pStyle w:val="Standard"/>
      </w:pPr>
      <w:r>
        <w:t>Town of Windsor Museum Strategic Plan, Formal Adoption, 2013.</w:t>
      </w:r>
    </w:p>
    <w:p w14:paraId="6FA0F896" w14:textId="77777777" w:rsidR="007B4E76" w:rsidRDefault="007B4E76" w:rsidP="007B4E76">
      <w:pPr>
        <w:pStyle w:val="Standard"/>
      </w:pPr>
      <w:r>
        <w:t>Collections Assessment Program (CAP) Survey, IMLS-funded, 2010.</w:t>
      </w:r>
    </w:p>
    <w:p w14:paraId="3E3A38A7" w14:textId="0B00B018" w:rsidR="007B4E76" w:rsidRDefault="007B4E76" w:rsidP="007B4E76">
      <w:pPr>
        <w:pStyle w:val="Standard"/>
      </w:pPr>
      <w:r>
        <w:t>Town of Windsor Art &amp; Heritage Center Rehabilitation, State Historical Fund Grant, 2009.</w:t>
      </w:r>
    </w:p>
    <w:p w14:paraId="5A9C300A" w14:textId="77777777" w:rsidR="007B4E76" w:rsidRDefault="007B4E76" w:rsidP="007B4E76">
      <w:pPr>
        <w:pStyle w:val="Standard"/>
      </w:pPr>
    </w:p>
    <w:p w14:paraId="34EBD383" w14:textId="77777777" w:rsidR="007B4E76" w:rsidRDefault="007B4E76" w:rsidP="007B4E76">
      <w:pPr>
        <w:pStyle w:val="Standard"/>
      </w:pPr>
      <w:r>
        <w:t xml:space="preserve">August 2008-April 2009 </w:t>
      </w:r>
    </w:p>
    <w:p w14:paraId="561E274C" w14:textId="77777777" w:rsidR="007B4E76" w:rsidRDefault="007B4E76" w:rsidP="007B4E76">
      <w:pPr>
        <w:pStyle w:val="Standard"/>
      </w:pPr>
      <w:r>
        <w:t>Town of Windsor, Parks, Recreation, and Culture Department, Art &amp; Heritage Division</w:t>
      </w:r>
    </w:p>
    <w:p w14:paraId="5DD67F3A" w14:textId="77777777" w:rsidR="007B4E76" w:rsidRDefault="007B4E76" w:rsidP="007B4E76">
      <w:pPr>
        <w:pStyle w:val="Standard"/>
      </w:pPr>
      <w:r>
        <w:lastRenderedPageBreak/>
        <w:t>Windsor, CO</w:t>
      </w:r>
    </w:p>
    <w:p w14:paraId="08DBAE23" w14:textId="77777777" w:rsidR="007B4E76" w:rsidRDefault="007B4E76" w:rsidP="007B4E76">
      <w:pPr>
        <w:pStyle w:val="Standard"/>
      </w:pPr>
      <w:r w:rsidRPr="003B4D87">
        <w:t>https://www.recreationliveshere.com/182/Culture</w:t>
      </w:r>
    </w:p>
    <w:p w14:paraId="6EB434ED" w14:textId="0AE6BB1F" w:rsidR="007B4E76" w:rsidRPr="006B4FB7" w:rsidRDefault="007B4E76" w:rsidP="007B4E76">
      <w:pPr>
        <w:pStyle w:val="Standard"/>
        <w:rPr>
          <w:sz w:val="22"/>
          <w:szCs w:val="22"/>
        </w:rPr>
      </w:pPr>
      <w:r>
        <w:rPr>
          <w:b/>
          <w:bCs/>
        </w:rPr>
        <w:t xml:space="preserve">Museum Curator </w:t>
      </w:r>
    </w:p>
    <w:p w14:paraId="125F5B7E" w14:textId="77777777" w:rsidR="007B4E76" w:rsidRDefault="007B4E76" w:rsidP="007B4E76">
      <w:pPr>
        <w:pStyle w:val="Standard"/>
      </w:pPr>
    </w:p>
    <w:p w14:paraId="6F4599C2" w14:textId="77777777" w:rsidR="007B4E76" w:rsidRDefault="007B4E76" w:rsidP="007B4E76">
      <w:pPr>
        <w:pStyle w:val="Standard"/>
      </w:pPr>
      <w:r>
        <w:t>Responsibilities:</w:t>
      </w:r>
    </w:p>
    <w:p w14:paraId="5C288F07" w14:textId="3D687D94" w:rsidR="007B4E76" w:rsidRDefault="007B4E76" w:rsidP="007B4E76">
      <w:pPr>
        <w:pStyle w:val="Standard"/>
        <w:numPr>
          <w:ilvl w:val="0"/>
          <w:numId w:val="4"/>
        </w:numPr>
      </w:pPr>
      <w:proofErr w:type="gramStart"/>
      <w:r>
        <w:t>Collections</w:t>
      </w:r>
      <w:proofErr w:type="gramEnd"/>
      <w:r>
        <w:t xml:space="preserve"> care and maintenance - cataloguing, re-housing, de/accessions, and routine care of collection consisting of approximately 10,000 objects and archival materials;</w:t>
      </w:r>
    </w:p>
    <w:p w14:paraId="6CA65EB2" w14:textId="63E45B3D" w:rsidR="005F1BEE" w:rsidRDefault="005F1BEE" w:rsidP="007B4E76">
      <w:pPr>
        <w:pStyle w:val="Standard"/>
        <w:numPr>
          <w:ilvl w:val="0"/>
          <w:numId w:val="4"/>
        </w:numPr>
      </w:pPr>
      <w:r>
        <w:t>Administration of state and local grants for historic site disaster management, rehabilitation, and adaptive re-use; coordination with state historic preservation office for compliance with state and national guidelines, including Sec. 106 and 110 of the National Historic Preservation Act.</w:t>
      </w:r>
    </w:p>
    <w:p w14:paraId="1B03DA95" w14:textId="0D9207D2" w:rsidR="007B4E76" w:rsidRDefault="007B4E76" w:rsidP="007B4E76">
      <w:pPr>
        <w:pStyle w:val="Standard"/>
        <w:numPr>
          <w:ilvl w:val="0"/>
          <w:numId w:val="4"/>
        </w:numPr>
      </w:pPr>
      <w:r>
        <w:t>Exhibition planning and development</w:t>
      </w:r>
      <w:r w:rsidR="00FF692F">
        <w:t>;</w:t>
      </w:r>
      <w:r>
        <w:t xml:space="preserve"> interpretation of </w:t>
      </w:r>
      <w:r w:rsidR="005F1BEE">
        <w:t xml:space="preserve">archival and material </w:t>
      </w:r>
      <w:r>
        <w:t xml:space="preserve">collections, </w:t>
      </w:r>
      <w:r w:rsidR="005F1BEE">
        <w:t xml:space="preserve">and historic </w:t>
      </w:r>
      <w:proofErr w:type="gramStart"/>
      <w:r w:rsidR="005F1BEE">
        <w:t xml:space="preserve">structures; </w:t>
      </w:r>
      <w:r>
        <w:t xml:space="preserve"> desig</w:t>
      </w:r>
      <w:r w:rsidR="005F1BEE">
        <w:t>n</w:t>
      </w:r>
      <w:proofErr w:type="gramEnd"/>
      <w:r w:rsidR="005F1BEE">
        <w:t xml:space="preserve">, </w:t>
      </w:r>
      <w:r>
        <w:t>installation</w:t>
      </w:r>
      <w:r w:rsidR="00FF692F">
        <w:t>, and evaluation</w:t>
      </w:r>
      <w:r w:rsidR="005F1BEE">
        <w:t xml:space="preserve"> of temporary and permanent exhibitions </w:t>
      </w:r>
      <w:r>
        <w:t>;</w:t>
      </w:r>
    </w:p>
    <w:p w14:paraId="7DE55433" w14:textId="6B68B3FC" w:rsidR="007B4E76" w:rsidRDefault="007B4E76" w:rsidP="007B4E76">
      <w:pPr>
        <w:pStyle w:val="Standard"/>
        <w:numPr>
          <w:ilvl w:val="0"/>
          <w:numId w:val="4"/>
        </w:numPr>
      </w:pPr>
      <w:r>
        <w:t>Outreach &amp; Education – creation of and execution of planned tours</w:t>
      </w:r>
      <w:r w:rsidR="00FF692F">
        <w:t>, lesson plans,</w:t>
      </w:r>
      <w:r>
        <w:t xml:space="preserve"> and in-class visits</w:t>
      </w:r>
      <w:r w:rsidR="00FF692F">
        <w:t xml:space="preserve"> with area schools, special groups, and regular </w:t>
      </w:r>
      <w:proofErr w:type="gramStart"/>
      <w:r w:rsidR="00FF692F">
        <w:t>visitors;</w:t>
      </w:r>
      <w:proofErr w:type="gramEnd"/>
    </w:p>
    <w:p w14:paraId="61DC3311" w14:textId="77777777" w:rsidR="007B4E76" w:rsidRDefault="007B4E76" w:rsidP="007B4E76">
      <w:pPr>
        <w:pStyle w:val="Standard"/>
        <w:numPr>
          <w:ilvl w:val="0"/>
          <w:numId w:val="4"/>
        </w:numPr>
      </w:pPr>
      <w:r>
        <w:t xml:space="preserve">Research and access – assistance with research inquiries and collections </w:t>
      </w:r>
      <w:proofErr w:type="gramStart"/>
      <w:r>
        <w:t>access;</w:t>
      </w:r>
      <w:proofErr w:type="gramEnd"/>
    </w:p>
    <w:p w14:paraId="323F8B7B" w14:textId="77777777" w:rsidR="007B4E76" w:rsidRDefault="007B4E76" w:rsidP="007B4E76">
      <w:pPr>
        <w:pStyle w:val="Standard"/>
      </w:pPr>
    </w:p>
    <w:p w14:paraId="4AD6C520" w14:textId="77777777" w:rsidR="007B4E76" w:rsidRDefault="007B4E76" w:rsidP="007B4E76">
      <w:pPr>
        <w:pStyle w:val="Standard"/>
      </w:pPr>
      <w:r>
        <w:t>Significant Projects:</w:t>
      </w:r>
    </w:p>
    <w:p w14:paraId="2C55357E" w14:textId="77777777" w:rsidR="007B4E76" w:rsidRDefault="007B4E76" w:rsidP="007B4E76">
      <w:pPr>
        <w:pStyle w:val="Standard"/>
      </w:pPr>
      <w:r>
        <w:t>Town of Windsor Art &amp; Heritage Center Rehabilitation, State Historical Fund Grant, 2009.</w:t>
      </w:r>
    </w:p>
    <w:p w14:paraId="5BF1E695" w14:textId="77777777" w:rsidR="007B4E76" w:rsidRDefault="007B4E76" w:rsidP="007B4E76">
      <w:pPr>
        <w:pStyle w:val="Standard"/>
      </w:pPr>
      <w:r>
        <w:t>Town of Windsor Historic Structures Survey, State Historical Fund Grant, 2008-2009.</w:t>
      </w:r>
    </w:p>
    <w:p w14:paraId="6A27CABA" w14:textId="7FF07D7C" w:rsidR="007B4E76" w:rsidRDefault="007B4E76" w:rsidP="007B4E76">
      <w:pPr>
        <w:pStyle w:val="Standard"/>
      </w:pPr>
      <w:r>
        <w:t>Natural Disaster (Tornado) Response and Recovery, 2008-2009.</w:t>
      </w:r>
    </w:p>
    <w:p w14:paraId="480AEA78" w14:textId="65D1D123" w:rsidR="00BC5E25" w:rsidRDefault="00BC5E25" w:rsidP="007B4E76">
      <w:pPr>
        <w:pStyle w:val="Standard"/>
      </w:pPr>
    </w:p>
    <w:p w14:paraId="6B59E735" w14:textId="77777777" w:rsidR="00BC5E25" w:rsidRDefault="00BC5E25" w:rsidP="00BC5E25">
      <w:pPr>
        <w:pStyle w:val="Standard"/>
      </w:pPr>
      <w:r>
        <w:t xml:space="preserve">January 2006-August 2008 </w:t>
      </w:r>
    </w:p>
    <w:p w14:paraId="7307D7BC" w14:textId="77777777" w:rsidR="00BC5E25" w:rsidRDefault="00BC5E25" w:rsidP="00BC5E25">
      <w:pPr>
        <w:pStyle w:val="Standard"/>
      </w:pPr>
      <w:r>
        <w:t>Cayuga Museum of History and Art</w:t>
      </w:r>
    </w:p>
    <w:p w14:paraId="0EEC2E54" w14:textId="77777777" w:rsidR="00BC5E25" w:rsidRDefault="00BC5E25" w:rsidP="00BC5E25">
      <w:pPr>
        <w:pStyle w:val="Standard"/>
      </w:pPr>
      <w:r>
        <w:t>Auburn, NY</w:t>
      </w:r>
    </w:p>
    <w:p w14:paraId="15B9F6B4" w14:textId="77777777" w:rsidR="00BC5E25" w:rsidRDefault="00BC5E25" w:rsidP="00BC5E25">
      <w:pPr>
        <w:pStyle w:val="Standard"/>
      </w:pPr>
      <w:r>
        <w:t>www.cayugamuseum.org</w:t>
      </w:r>
    </w:p>
    <w:p w14:paraId="1A3A14FC" w14:textId="77777777" w:rsidR="00BC5E25" w:rsidRPr="006B4FB7" w:rsidRDefault="00BC5E25" w:rsidP="00BC5E25">
      <w:pPr>
        <w:pStyle w:val="Standard"/>
        <w:rPr>
          <w:sz w:val="22"/>
          <w:szCs w:val="22"/>
        </w:rPr>
      </w:pPr>
      <w:r>
        <w:rPr>
          <w:b/>
          <w:bCs/>
        </w:rPr>
        <w:t xml:space="preserve">Museum Curator </w:t>
      </w:r>
      <w:r>
        <w:rPr>
          <w:sz w:val="22"/>
          <w:szCs w:val="22"/>
        </w:rPr>
        <w:t>(FT, 40+ hrs./wk., Typically M-F)</w:t>
      </w:r>
    </w:p>
    <w:p w14:paraId="4143C6DD" w14:textId="77777777" w:rsidR="00BC5E25" w:rsidRDefault="00BC5E25" w:rsidP="00BC5E25">
      <w:pPr>
        <w:pStyle w:val="Standard"/>
      </w:pPr>
    </w:p>
    <w:p w14:paraId="6030D26B" w14:textId="77777777" w:rsidR="00BC5E25" w:rsidRDefault="00BC5E25" w:rsidP="00BC5E25">
      <w:pPr>
        <w:pStyle w:val="Standard"/>
      </w:pPr>
      <w:r>
        <w:t>Responsibilities:</w:t>
      </w:r>
    </w:p>
    <w:p w14:paraId="4C052D4F" w14:textId="77777777" w:rsidR="00BC5E25" w:rsidRDefault="00BC5E25" w:rsidP="00BC5E25">
      <w:pPr>
        <w:pStyle w:val="Standard"/>
        <w:numPr>
          <w:ilvl w:val="0"/>
          <w:numId w:val="5"/>
        </w:numPr>
      </w:pPr>
      <w:proofErr w:type="gramStart"/>
      <w:r>
        <w:t>Collections</w:t>
      </w:r>
      <w:proofErr w:type="gramEnd"/>
      <w:r>
        <w:t xml:space="preserve"> care and maintenance - cataloguing, re-housing, de/accessions, and routine care of material collection consisting of approximately 10,000 objects and archival items;</w:t>
      </w:r>
    </w:p>
    <w:p w14:paraId="7DA812C0" w14:textId="77777777" w:rsidR="00BC5E25" w:rsidRDefault="00BC5E25" w:rsidP="00BC5E25">
      <w:pPr>
        <w:pStyle w:val="Standard"/>
        <w:numPr>
          <w:ilvl w:val="0"/>
          <w:numId w:val="5"/>
        </w:numPr>
      </w:pPr>
      <w:r>
        <w:t xml:space="preserve">Exhibition planning and development – interpretation of collections, content development, design and </w:t>
      </w:r>
      <w:proofErr w:type="gramStart"/>
      <w:r>
        <w:t>installation;</w:t>
      </w:r>
      <w:proofErr w:type="gramEnd"/>
    </w:p>
    <w:p w14:paraId="33E454E6" w14:textId="77777777" w:rsidR="00BC5E25" w:rsidRDefault="00BC5E25" w:rsidP="00BC5E25">
      <w:pPr>
        <w:pStyle w:val="Standard"/>
        <w:numPr>
          <w:ilvl w:val="0"/>
          <w:numId w:val="5"/>
        </w:numPr>
      </w:pPr>
      <w:r>
        <w:t xml:space="preserve">Outreach &amp; Education – creation of and execution of planned tours, lesson plans, and in-class visits, assistance with community </w:t>
      </w:r>
      <w:proofErr w:type="gramStart"/>
      <w:r>
        <w:t>events;</w:t>
      </w:r>
      <w:proofErr w:type="gramEnd"/>
    </w:p>
    <w:p w14:paraId="5999CCDA" w14:textId="77777777" w:rsidR="00BC5E25" w:rsidRDefault="00BC5E25" w:rsidP="00BC5E25">
      <w:pPr>
        <w:pStyle w:val="Standard"/>
        <w:numPr>
          <w:ilvl w:val="0"/>
          <w:numId w:val="5"/>
        </w:numPr>
      </w:pPr>
      <w:r>
        <w:t xml:space="preserve">Research and access – assistance with research inquiries and collections </w:t>
      </w:r>
      <w:proofErr w:type="gramStart"/>
      <w:r>
        <w:t>access;</w:t>
      </w:r>
      <w:proofErr w:type="gramEnd"/>
    </w:p>
    <w:p w14:paraId="7C54A41A" w14:textId="77777777" w:rsidR="00BC5E25" w:rsidRDefault="00BC5E25" w:rsidP="00BC5E25">
      <w:pPr>
        <w:pStyle w:val="Standard"/>
        <w:numPr>
          <w:ilvl w:val="0"/>
          <w:numId w:val="5"/>
        </w:numPr>
      </w:pPr>
      <w:r>
        <w:t>Fundraising and development – grant-writing/administration and solicitation of alternate funding sources, to include sponsorships and memberships.</w:t>
      </w:r>
    </w:p>
    <w:p w14:paraId="562882A3" w14:textId="77777777" w:rsidR="00BC5E25" w:rsidRDefault="00BC5E25" w:rsidP="00BC5E25">
      <w:pPr>
        <w:pStyle w:val="Standard"/>
      </w:pPr>
    </w:p>
    <w:p w14:paraId="6B289788" w14:textId="77777777" w:rsidR="00BC5E25" w:rsidRDefault="00BC5E25" w:rsidP="00BC5E25">
      <w:pPr>
        <w:pStyle w:val="Standard"/>
      </w:pPr>
      <w:r>
        <w:t>Significant Projects:</w:t>
      </w:r>
    </w:p>
    <w:p w14:paraId="0F4A20F7" w14:textId="77777777" w:rsidR="00BC5E25" w:rsidRDefault="00BC5E25" w:rsidP="00BC5E25">
      <w:pPr>
        <w:pStyle w:val="Standard"/>
      </w:pPr>
      <w:r>
        <w:t xml:space="preserve">Lower Hudson Conference Painting Conservation, </w:t>
      </w:r>
      <w:proofErr w:type="gramStart"/>
      <w:r>
        <w:t>Grant</w:t>
      </w:r>
      <w:proofErr w:type="gramEnd"/>
      <w:r>
        <w:t xml:space="preserve"> and Project Mgt., 2008 and 2007</w:t>
      </w:r>
    </w:p>
    <w:p w14:paraId="3D5119DC" w14:textId="32693068" w:rsidR="00BC5E25" w:rsidRDefault="00BC5E25" w:rsidP="007B4E76">
      <w:pPr>
        <w:pStyle w:val="Standard"/>
      </w:pPr>
      <w:r>
        <w:t>Permanent Exhibition Development, “A Child's World,” 2008</w:t>
      </w:r>
    </w:p>
    <w:p w14:paraId="36DAC0DA" w14:textId="77777777" w:rsidR="005F1BEE" w:rsidRDefault="005F1BEE" w:rsidP="007B4E76">
      <w:pPr>
        <w:pStyle w:val="Standard"/>
      </w:pPr>
    </w:p>
    <w:p w14:paraId="59BF38A7" w14:textId="3642AC5A" w:rsidR="007B4E76" w:rsidRDefault="007B4E76" w:rsidP="007B4E76">
      <w:pPr>
        <w:pStyle w:val="Standard"/>
      </w:pPr>
      <w:r>
        <w:t xml:space="preserve">Summer 2005 </w:t>
      </w:r>
    </w:p>
    <w:p w14:paraId="17ED34FD" w14:textId="77777777" w:rsidR="007B4E76" w:rsidRDefault="007B4E76" w:rsidP="007B4E76">
      <w:pPr>
        <w:pStyle w:val="Standard"/>
      </w:pPr>
      <w:r>
        <w:t>City of Auburn and Historical New York Research Associates</w:t>
      </w:r>
    </w:p>
    <w:p w14:paraId="02168AFB" w14:textId="77777777" w:rsidR="007B4E76" w:rsidRDefault="007B4E76" w:rsidP="007B4E76">
      <w:pPr>
        <w:pStyle w:val="Standard"/>
      </w:pPr>
      <w:r>
        <w:t>Auburn, NY</w:t>
      </w:r>
    </w:p>
    <w:p w14:paraId="35DE7415" w14:textId="50A54F61" w:rsidR="007B4E76" w:rsidRPr="00712BBB" w:rsidRDefault="007B4E76" w:rsidP="007B4E76">
      <w:pPr>
        <w:pStyle w:val="Standard"/>
        <w:rPr>
          <w:sz w:val="22"/>
          <w:szCs w:val="22"/>
        </w:rPr>
      </w:pPr>
      <w:r>
        <w:rPr>
          <w:b/>
          <w:bCs/>
        </w:rPr>
        <w:t xml:space="preserve">Research Assistant </w:t>
      </w:r>
    </w:p>
    <w:p w14:paraId="32182C9D" w14:textId="77777777" w:rsidR="007B4E76" w:rsidRDefault="007B4E76" w:rsidP="007B4E76">
      <w:pPr>
        <w:pStyle w:val="Standard"/>
      </w:pPr>
    </w:p>
    <w:p w14:paraId="64744B7D" w14:textId="77777777" w:rsidR="007B4E76" w:rsidRDefault="007B4E76" w:rsidP="007B4E76">
      <w:pPr>
        <w:pStyle w:val="Standard"/>
      </w:pPr>
      <w:r>
        <w:t>Responsibilities:</w:t>
      </w:r>
    </w:p>
    <w:p w14:paraId="5C80ED0D" w14:textId="77777777" w:rsidR="007B4E76" w:rsidRDefault="007B4E76" w:rsidP="007B4E76">
      <w:pPr>
        <w:pStyle w:val="Standard"/>
        <w:numPr>
          <w:ilvl w:val="0"/>
          <w:numId w:val="6"/>
        </w:numPr>
      </w:pPr>
      <w:r>
        <w:lastRenderedPageBreak/>
        <w:t xml:space="preserve">Researcher, “Uncovering the Freedom Trail in Auburn and Cayuga County, New York,” Cultural Resources Survey of Sites Relating to the Underground Railroad, Abolitionism, and African American Life in Auburn and Cayuga County, New York, </w:t>
      </w:r>
      <w:proofErr w:type="gramStart"/>
      <w:r>
        <w:t>2004-2005;</w:t>
      </w:r>
      <w:proofErr w:type="gramEnd"/>
    </w:p>
    <w:p w14:paraId="5912E21D" w14:textId="081A1BB0" w:rsidR="007B4E76" w:rsidRDefault="007B4E76" w:rsidP="007B4E76">
      <w:pPr>
        <w:pStyle w:val="Standard"/>
        <w:numPr>
          <w:ilvl w:val="0"/>
          <w:numId w:val="6"/>
        </w:numPr>
      </w:pPr>
      <w:r>
        <w:t>Preparation of National Register of Historic Places nomination forms</w:t>
      </w:r>
      <w:r w:rsidR="005F1BEE">
        <w:t>, including research, documentation (archival and photographic), and form completion</w:t>
      </w:r>
      <w:r>
        <w:t>;</w:t>
      </w:r>
      <w:r w:rsidR="005F1BEE">
        <w:t xml:space="preserve"> coordination with state historic preservation office on qualifying factors for nomination to </w:t>
      </w:r>
      <w:proofErr w:type="gramStart"/>
      <w:r w:rsidR="005F1BEE">
        <w:t>registry;</w:t>
      </w:r>
      <w:proofErr w:type="gramEnd"/>
    </w:p>
    <w:p w14:paraId="4586A6F1" w14:textId="33BAD282" w:rsidR="007B4E76" w:rsidRDefault="007B4E76" w:rsidP="007B4E76">
      <w:pPr>
        <w:pStyle w:val="Standard"/>
        <w:numPr>
          <w:ilvl w:val="0"/>
          <w:numId w:val="6"/>
        </w:numPr>
      </w:pPr>
      <w:r>
        <w:t>Assistance with application of sites to National Park Service Network to Freedom Program</w:t>
      </w:r>
      <w:r w:rsidR="005F1BEE">
        <w:t>; coordination with National Park Service staff and New York State historic preservation officer.</w:t>
      </w:r>
    </w:p>
    <w:p w14:paraId="072EA18C" w14:textId="77777777" w:rsidR="00FA7334" w:rsidRDefault="00FA7334">
      <w:pPr>
        <w:pStyle w:val="Standard"/>
      </w:pPr>
    </w:p>
    <w:p w14:paraId="41FF086C" w14:textId="77777777" w:rsidR="00FA7334" w:rsidRDefault="00FA7334">
      <w:pPr>
        <w:pStyle w:val="Standard"/>
      </w:pPr>
    </w:p>
    <w:p w14:paraId="1C9BCBD0" w14:textId="7B13B3B4" w:rsidR="007951AB" w:rsidRDefault="007951AB" w:rsidP="007951AB">
      <w:pPr>
        <w:pStyle w:val="Standard"/>
      </w:pPr>
    </w:p>
    <w:p w14:paraId="02656C78" w14:textId="203ECE27" w:rsidR="00FA7334" w:rsidRPr="00112E76" w:rsidRDefault="00112E76" w:rsidP="00FF692F">
      <w:pPr>
        <w:pStyle w:val="Standard"/>
        <w:jc w:val="center"/>
        <w:rPr>
          <w:b/>
          <w:bCs/>
        </w:rPr>
      </w:pPr>
      <w:r w:rsidRPr="00112E76">
        <w:rPr>
          <w:b/>
          <w:bCs/>
        </w:rPr>
        <w:t>Teaching Experience</w:t>
      </w:r>
    </w:p>
    <w:p w14:paraId="24777EA5" w14:textId="04E7EE99" w:rsidR="00112E76" w:rsidRDefault="00112E76">
      <w:pPr>
        <w:pStyle w:val="Standard"/>
      </w:pPr>
    </w:p>
    <w:p w14:paraId="50B921C6" w14:textId="598C8B98" w:rsidR="00EB5B06" w:rsidRDefault="00EB5B06">
      <w:pPr>
        <w:pStyle w:val="Standard"/>
      </w:pPr>
      <w:r>
        <w:t>June-August 2020</w:t>
      </w:r>
    </w:p>
    <w:p w14:paraId="7FD41FD4" w14:textId="3336671D" w:rsidR="00EB5B06" w:rsidRDefault="00EB5B06">
      <w:pPr>
        <w:pStyle w:val="Standard"/>
      </w:pPr>
      <w:r>
        <w:t>University of Rochester - History Department</w:t>
      </w:r>
    </w:p>
    <w:p w14:paraId="491E901D" w14:textId="0C91C78A" w:rsidR="00EB5B06" w:rsidRDefault="00EB5B06">
      <w:pPr>
        <w:pStyle w:val="Standard"/>
      </w:pPr>
      <w:r w:rsidRPr="00EB5B06">
        <w:rPr>
          <w:b/>
          <w:bCs/>
        </w:rPr>
        <w:t>Teaching Assistant</w:t>
      </w:r>
      <w:r>
        <w:t xml:space="preserve"> - HIS 167M Thoreau's Nature</w:t>
      </w:r>
    </w:p>
    <w:p w14:paraId="5D7FA4F3" w14:textId="77777777" w:rsidR="00EB5B06" w:rsidRDefault="00EB5B06">
      <w:pPr>
        <w:pStyle w:val="Standard"/>
      </w:pPr>
    </w:p>
    <w:p w14:paraId="62341C1C" w14:textId="49F06926" w:rsidR="00112E76" w:rsidRDefault="00112E76">
      <w:pPr>
        <w:pStyle w:val="Standard"/>
      </w:pPr>
      <w:r>
        <w:t>January-May 2020</w:t>
      </w:r>
    </w:p>
    <w:p w14:paraId="26FEC5A0" w14:textId="1D610249" w:rsidR="00112E76" w:rsidRDefault="00112E76">
      <w:pPr>
        <w:pStyle w:val="Standard"/>
      </w:pPr>
      <w:r>
        <w:t>University of Rochester - History Department</w:t>
      </w:r>
    </w:p>
    <w:p w14:paraId="2DA17958" w14:textId="51FB9166" w:rsidR="00112E76" w:rsidRDefault="00112E76">
      <w:pPr>
        <w:pStyle w:val="Standard"/>
      </w:pPr>
      <w:r w:rsidRPr="00112E76">
        <w:rPr>
          <w:b/>
          <w:bCs/>
        </w:rPr>
        <w:t>Instructor</w:t>
      </w:r>
      <w:r>
        <w:t xml:space="preserve"> - HIS 258 </w:t>
      </w:r>
      <w:proofErr w:type="spellStart"/>
      <w:r>
        <w:t>Sewards</w:t>
      </w:r>
      <w:proofErr w:type="spellEnd"/>
      <w:r>
        <w:t xml:space="preserve"> at Peace and War</w:t>
      </w:r>
    </w:p>
    <w:p w14:paraId="1068D1A1" w14:textId="77777777" w:rsidR="00112E76" w:rsidRDefault="00112E76" w:rsidP="00112E76">
      <w:pPr>
        <w:pStyle w:val="Standard"/>
      </w:pPr>
    </w:p>
    <w:p w14:paraId="6E2E37D5" w14:textId="4E46E26A" w:rsidR="00112E76" w:rsidRDefault="00112E76" w:rsidP="00112E76">
      <w:pPr>
        <w:pStyle w:val="Standard"/>
      </w:pPr>
      <w:r>
        <w:t>August 2018 – June 2019</w:t>
      </w:r>
    </w:p>
    <w:p w14:paraId="7E20D45F" w14:textId="77777777" w:rsidR="00112E76" w:rsidRDefault="00112E76" w:rsidP="00112E76">
      <w:pPr>
        <w:pStyle w:val="Standard"/>
      </w:pPr>
      <w:r>
        <w:t>University of Rochester – History Department</w:t>
      </w:r>
    </w:p>
    <w:p w14:paraId="4C80333A" w14:textId="1ABBAD02" w:rsidR="00112E76" w:rsidRDefault="00112E76" w:rsidP="00112E76">
      <w:pPr>
        <w:pStyle w:val="Standard"/>
        <w:rPr>
          <w:bCs/>
        </w:rPr>
      </w:pPr>
      <w:r w:rsidRPr="00C92998">
        <w:rPr>
          <w:b/>
        </w:rPr>
        <w:t>Teaching Assistant</w:t>
      </w:r>
      <w:r>
        <w:t xml:space="preserve"> – HIS 263 The Global History of Food and </w:t>
      </w:r>
      <w:r>
        <w:rPr>
          <w:bCs/>
        </w:rPr>
        <w:t>HIS 247 The Korean War</w:t>
      </w:r>
    </w:p>
    <w:p w14:paraId="2CE8DED3" w14:textId="7CB907DC" w:rsidR="005F1BEE" w:rsidRDefault="005F1BEE" w:rsidP="00112E76">
      <w:pPr>
        <w:pStyle w:val="Standard"/>
        <w:rPr>
          <w:bCs/>
        </w:rPr>
      </w:pPr>
    </w:p>
    <w:p w14:paraId="0DA198D4" w14:textId="77777777" w:rsidR="005F1BEE" w:rsidRPr="00DF4B81" w:rsidRDefault="005F1BEE" w:rsidP="005F1BEE">
      <w:pPr>
        <w:pStyle w:val="Standard"/>
        <w:jc w:val="center"/>
        <w:rPr>
          <w:b/>
        </w:rPr>
      </w:pPr>
      <w:r w:rsidRPr="00DF4B81">
        <w:rPr>
          <w:b/>
        </w:rPr>
        <w:t>Recent Awards &amp; Fellowships</w:t>
      </w:r>
    </w:p>
    <w:p w14:paraId="0B70A6D4" w14:textId="77777777" w:rsidR="005F1BEE" w:rsidRDefault="005F1BEE" w:rsidP="005F1BEE">
      <w:pPr>
        <w:pStyle w:val="Standard"/>
      </w:pPr>
    </w:p>
    <w:p w14:paraId="7BBCD420" w14:textId="77777777" w:rsidR="005F1BEE" w:rsidRDefault="005F1BEE" w:rsidP="005F1BEE">
      <w:pPr>
        <w:pStyle w:val="Standard"/>
      </w:pPr>
      <w:r>
        <w:t>2021 – Dean's Dissertation Fellowship</w:t>
      </w:r>
    </w:p>
    <w:p w14:paraId="1622C9E9" w14:textId="77777777" w:rsidR="005F1BEE" w:rsidRDefault="005F1BEE" w:rsidP="005F1BEE">
      <w:pPr>
        <w:pStyle w:val="Standard"/>
      </w:pPr>
      <w:r>
        <w:t xml:space="preserve">2020 – Edward Peck Curtis Award for Excellence in Teaching, University of Rochester </w:t>
      </w:r>
    </w:p>
    <w:p w14:paraId="4FA8B3E7" w14:textId="77777777" w:rsidR="005F1BEE" w:rsidRDefault="005F1BEE" w:rsidP="005F1BEE">
      <w:pPr>
        <w:pStyle w:val="Standard"/>
      </w:pPr>
      <w:r>
        <w:t xml:space="preserve">2019-2020 – Aida </w:t>
      </w:r>
      <w:proofErr w:type="spellStart"/>
      <w:r>
        <w:t>DiPace</w:t>
      </w:r>
      <w:proofErr w:type="spellEnd"/>
      <w:r>
        <w:t xml:space="preserve"> Donald Fellowship, University of Rochester</w:t>
      </w:r>
    </w:p>
    <w:p w14:paraId="160A90F8" w14:textId="77777777" w:rsidR="005F1BEE" w:rsidRDefault="005F1BEE" w:rsidP="005F1BEE">
      <w:pPr>
        <w:pStyle w:val="Standard"/>
      </w:pPr>
      <w:r>
        <w:t>2019 – Susan B. Anthony Institute Research Grant</w:t>
      </w:r>
    </w:p>
    <w:p w14:paraId="2E682AB9" w14:textId="77777777" w:rsidR="005F1BEE" w:rsidRDefault="005F1BEE" w:rsidP="005F1BEE">
      <w:pPr>
        <w:pStyle w:val="Standard"/>
      </w:pPr>
      <w:r>
        <w:t>2019 – New Bedford Whaling Museum Scholar-In-Residency</w:t>
      </w:r>
    </w:p>
    <w:p w14:paraId="6D3BD09F" w14:textId="77777777" w:rsidR="005F1BEE" w:rsidRDefault="005F1BEE" w:rsidP="005F1BEE">
      <w:pPr>
        <w:pStyle w:val="Standard"/>
      </w:pPr>
      <w:r>
        <w:t>2017 – Harrison Fellow, Historic Landscape Institute, Monticello &amp; University of Virginia</w:t>
      </w:r>
    </w:p>
    <w:p w14:paraId="2ABF66AA" w14:textId="77777777" w:rsidR="005F1BEE" w:rsidRDefault="005F1BEE" w:rsidP="005F1BEE">
      <w:pPr>
        <w:pStyle w:val="Standard"/>
      </w:pPr>
      <w:r>
        <w:t>2016 – Slattery Fellowship, University of Rochester</w:t>
      </w:r>
    </w:p>
    <w:p w14:paraId="616F8080" w14:textId="77777777" w:rsidR="005F1BEE" w:rsidRPr="00BB4FD1" w:rsidRDefault="005F1BEE" w:rsidP="00112E76">
      <w:pPr>
        <w:pStyle w:val="Standard"/>
        <w:rPr>
          <w:bCs/>
        </w:rPr>
      </w:pPr>
    </w:p>
    <w:p w14:paraId="5051B2C0" w14:textId="77777777" w:rsidR="00112E76" w:rsidRDefault="00112E76">
      <w:pPr>
        <w:pStyle w:val="Standard"/>
      </w:pPr>
    </w:p>
    <w:p w14:paraId="07FEE3BB" w14:textId="77777777" w:rsidR="00FA7334" w:rsidRDefault="009C634D" w:rsidP="00FF692F">
      <w:pPr>
        <w:pStyle w:val="Standard"/>
        <w:jc w:val="center"/>
        <w:rPr>
          <w:b/>
          <w:bCs/>
          <w:sz w:val="28"/>
          <w:szCs w:val="28"/>
        </w:rPr>
      </w:pPr>
      <w:r>
        <w:rPr>
          <w:b/>
          <w:bCs/>
          <w:sz w:val="28"/>
          <w:szCs w:val="28"/>
        </w:rPr>
        <w:t>Professional Development</w:t>
      </w:r>
    </w:p>
    <w:p w14:paraId="58732FE3" w14:textId="77777777" w:rsidR="00FA7334" w:rsidRDefault="00FA7334">
      <w:pPr>
        <w:pStyle w:val="Standard"/>
        <w:rPr>
          <w:i/>
          <w:iCs/>
          <w:sz w:val="20"/>
          <w:szCs w:val="20"/>
        </w:rPr>
      </w:pPr>
    </w:p>
    <w:p w14:paraId="5600F5B7" w14:textId="77777777" w:rsidR="00FA7334" w:rsidRDefault="00FA7334">
      <w:pPr>
        <w:pStyle w:val="Standard"/>
        <w:rPr>
          <w:i/>
          <w:iCs/>
          <w:sz w:val="20"/>
          <w:szCs w:val="20"/>
        </w:rPr>
      </w:pPr>
    </w:p>
    <w:p w14:paraId="7DDF4B5D" w14:textId="28163EBF" w:rsidR="00FA7334" w:rsidRDefault="009C634D" w:rsidP="00FF692F">
      <w:pPr>
        <w:pStyle w:val="Standard"/>
        <w:jc w:val="center"/>
        <w:rPr>
          <w:b/>
          <w:bCs/>
        </w:rPr>
      </w:pPr>
      <w:r>
        <w:rPr>
          <w:b/>
          <w:bCs/>
        </w:rPr>
        <w:t>Presentations</w:t>
      </w:r>
    </w:p>
    <w:p w14:paraId="1A75BA1E" w14:textId="3171D2E9" w:rsidR="00DF4B81" w:rsidRDefault="00DF4B81">
      <w:pPr>
        <w:pStyle w:val="Standard"/>
        <w:rPr>
          <w:b/>
          <w:bCs/>
        </w:rPr>
      </w:pPr>
    </w:p>
    <w:p w14:paraId="76B50F74" w14:textId="1CC07209" w:rsidR="00DF4B81" w:rsidRDefault="00DF4B81">
      <w:pPr>
        <w:pStyle w:val="Standard"/>
        <w:rPr>
          <w:bCs/>
        </w:rPr>
      </w:pPr>
      <w:r>
        <w:rPr>
          <w:bCs/>
        </w:rPr>
        <w:t>Deerfield-Wellesley Symposium, Historic Deerfield, March 2019</w:t>
      </w:r>
    </w:p>
    <w:p w14:paraId="1DE382D0" w14:textId="6CC97AC0" w:rsidR="00DF4B81" w:rsidRPr="00DF4B81" w:rsidRDefault="00DF4B81">
      <w:pPr>
        <w:pStyle w:val="Standard"/>
        <w:rPr>
          <w:bCs/>
        </w:rPr>
      </w:pPr>
      <w:r>
        <w:rPr>
          <w:bCs/>
        </w:rPr>
        <w:t>Presenter, “Visited All the Family”: The Traveling Ministry of Susan Howland, 1858”</w:t>
      </w:r>
    </w:p>
    <w:p w14:paraId="7A5B1F79" w14:textId="77777777" w:rsidR="00FA7334" w:rsidRDefault="00FA7334">
      <w:pPr>
        <w:pStyle w:val="Standard"/>
      </w:pPr>
    </w:p>
    <w:p w14:paraId="00FA389D" w14:textId="4D82F92F" w:rsidR="00F75003" w:rsidRDefault="00F75003" w:rsidP="00F75003">
      <w:pPr>
        <w:pStyle w:val="Standard"/>
      </w:pPr>
      <w:r>
        <w:t>University of Rochester - The Future(s) of Microhistory Conference, November 2017</w:t>
      </w:r>
    </w:p>
    <w:p w14:paraId="666BDA7B" w14:textId="0151B058" w:rsidR="00F75003" w:rsidRDefault="00F75003" w:rsidP="00F75003">
      <w:pPr>
        <w:pStyle w:val="Standard"/>
      </w:pPr>
      <w:r>
        <w:t>Co-collaborator and Session Chair ("</w:t>
      </w:r>
      <w:r w:rsidR="00ED2C52">
        <w:t xml:space="preserve">Reflections on Writing </w:t>
      </w:r>
      <w:r w:rsidR="00ED2C52" w:rsidRPr="00ED2C52">
        <w:rPr>
          <w:i/>
        </w:rPr>
        <w:t>A Midwife's Tale</w:t>
      </w:r>
      <w:r w:rsidR="00ED2C52">
        <w:t>," Laurel Thatcher Ulrich)</w:t>
      </w:r>
    </w:p>
    <w:p w14:paraId="1A5A91D7" w14:textId="77777777" w:rsidR="00F75003" w:rsidRDefault="00F75003" w:rsidP="00F75003">
      <w:pPr>
        <w:pStyle w:val="Standard"/>
      </w:pPr>
    </w:p>
    <w:p w14:paraId="6361FB36" w14:textId="7BF2E786" w:rsidR="00E917AD" w:rsidRDefault="00E917AD">
      <w:pPr>
        <w:pStyle w:val="Standard"/>
      </w:pPr>
      <w:r>
        <w:t>University of Rochester - Seward Stories Annual Presentation, April 2017</w:t>
      </w:r>
    </w:p>
    <w:p w14:paraId="693DB4F1" w14:textId="11FD4651" w:rsidR="00E917AD" w:rsidRDefault="00E917AD">
      <w:pPr>
        <w:pStyle w:val="Standard"/>
      </w:pPr>
      <w:r>
        <w:t xml:space="preserve">Presenter, "Frances in the Garden" </w:t>
      </w:r>
    </w:p>
    <w:p w14:paraId="7F536653" w14:textId="77777777" w:rsidR="00E917AD" w:rsidRDefault="00E917AD">
      <w:pPr>
        <w:pStyle w:val="Standard"/>
      </w:pPr>
    </w:p>
    <w:p w14:paraId="14D36C5B" w14:textId="06A61CAA" w:rsidR="00FA7334" w:rsidRDefault="009C634D">
      <w:pPr>
        <w:pStyle w:val="Standard"/>
      </w:pPr>
      <w:r>
        <w:t>Howland Stone Store Museum Lecture Series</w:t>
      </w:r>
      <w:r w:rsidR="00E0751E">
        <w:t>, May 2015</w:t>
      </w:r>
    </w:p>
    <w:p w14:paraId="0DF09B3B" w14:textId="61C883D2" w:rsidR="00FA7334" w:rsidRDefault="009C634D">
      <w:pPr>
        <w:pStyle w:val="Standard"/>
      </w:pPr>
      <w:r>
        <w:t xml:space="preserve">Presenter, “A Whale of an Apple: George Howland and the 20-Ounce Apple” </w:t>
      </w:r>
    </w:p>
    <w:p w14:paraId="627FD470" w14:textId="77777777" w:rsidR="00FA7334" w:rsidRDefault="00FA7334">
      <w:pPr>
        <w:pStyle w:val="Standard"/>
      </w:pPr>
    </w:p>
    <w:p w14:paraId="5D05BAC1" w14:textId="77777777" w:rsidR="00FA7334" w:rsidRDefault="009C634D">
      <w:pPr>
        <w:pStyle w:val="Standard"/>
      </w:pPr>
      <w:r>
        <w:t>Aurora Historical Society, November 2014</w:t>
      </w:r>
    </w:p>
    <w:p w14:paraId="3FDA77CC" w14:textId="77777777" w:rsidR="00FA7334" w:rsidRDefault="009C634D">
      <w:pPr>
        <w:pStyle w:val="Standard"/>
      </w:pPr>
      <w:r>
        <w:t>Presenter, “Making Sense of it All: A Beginning Look at Collections Management”</w:t>
      </w:r>
    </w:p>
    <w:p w14:paraId="3B32A659" w14:textId="77777777" w:rsidR="00FA7334" w:rsidRDefault="00FA7334">
      <w:pPr>
        <w:pStyle w:val="Standard"/>
      </w:pPr>
    </w:p>
    <w:p w14:paraId="21248AFC" w14:textId="77777777" w:rsidR="00FA7334" w:rsidRDefault="009C634D">
      <w:pPr>
        <w:pStyle w:val="Standard"/>
      </w:pPr>
      <w:r>
        <w:t>Colorado-Wyoming Association of Museums, May 2012</w:t>
      </w:r>
    </w:p>
    <w:p w14:paraId="11F4B98B" w14:textId="77777777" w:rsidR="00FA7334" w:rsidRDefault="009C634D">
      <w:pPr>
        <w:pStyle w:val="Standard"/>
      </w:pPr>
      <w:r>
        <w:t>Co-Presenter, “Visualize, Plan, and Collaborate: Three Software Tools to Aid your Museum Practice”</w:t>
      </w:r>
    </w:p>
    <w:p w14:paraId="747ED4B9" w14:textId="77777777" w:rsidR="00FA7334" w:rsidRDefault="00FA7334">
      <w:pPr>
        <w:pStyle w:val="Standard"/>
      </w:pPr>
    </w:p>
    <w:p w14:paraId="40B3A522" w14:textId="0A14027A" w:rsidR="00FA7334" w:rsidRDefault="009C634D">
      <w:pPr>
        <w:pStyle w:val="Standard"/>
      </w:pPr>
      <w:r>
        <w:t>Colorado-Wyoming Association of Museums, Annual Business Meeting</w:t>
      </w:r>
      <w:r w:rsidR="00D95453">
        <w:t>,</w:t>
      </w:r>
      <w:r>
        <w:t xml:space="preserve"> 2012 &amp; 2013</w:t>
      </w:r>
    </w:p>
    <w:p w14:paraId="46D2E0CB" w14:textId="77777777" w:rsidR="00FA7334" w:rsidRDefault="009C634D">
      <w:pPr>
        <w:pStyle w:val="Standard"/>
      </w:pPr>
      <w:r>
        <w:t>Colorado Representative Report</w:t>
      </w:r>
    </w:p>
    <w:p w14:paraId="2306A49D" w14:textId="77777777" w:rsidR="00FA7334" w:rsidRDefault="00FA7334">
      <w:pPr>
        <w:pStyle w:val="Standard"/>
      </w:pPr>
    </w:p>
    <w:p w14:paraId="50E5DED8" w14:textId="3CAFB14D" w:rsidR="00FA7334" w:rsidRDefault="009C634D">
      <w:pPr>
        <w:pStyle w:val="Standard"/>
      </w:pPr>
      <w:r>
        <w:t>Mountain-Plains Museum Association, Annual Business Meeting</w:t>
      </w:r>
      <w:r w:rsidR="00D95453">
        <w:t>,</w:t>
      </w:r>
      <w:r>
        <w:t xml:space="preserve"> 2012 &amp; 2013</w:t>
      </w:r>
    </w:p>
    <w:p w14:paraId="1DA2ED12" w14:textId="77777777" w:rsidR="00FA7334" w:rsidRDefault="009C634D">
      <w:pPr>
        <w:pStyle w:val="Standard"/>
      </w:pPr>
      <w:r>
        <w:t>Colorado Representative Report</w:t>
      </w:r>
    </w:p>
    <w:p w14:paraId="0E6D94E6" w14:textId="77777777" w:rsidR="00FA7334" w:rsidRDefault="00FA7334">
      <w:pPr>
        <w:pStyle w:val="Standard"/>
        <w:rPr>
          <w:rFonts w:eastAsia="TrebuchetMS" w:cs="TrebuchetMS"/>
          <w:color w:val="000000"/>
          <w:kern w:val="0"/>
        </w:rPr>
      </w:pPr>
    </w:p>
    <w:p w14:paraId="20E00317" w14:textId="77777777" w:rsidR="00FA7334" w:rsidRDefault="00FA7334">
      <w:pPr>
        <w:pStyle w:val="Standard"/>
      </w:pPr>
    </w:p>
    <w:p w14:paraId="23EA939F" w14:textId="08D7AC7E" w:rsidR="00DE4863" w:rsidRPr="00D352AE" w:rsidRDefault="009B4960" w:rsidP="00FF692F">
      <w:pPr>
        <w:pStyle w:val="Standard"/>
        <w:jc w:val="center"/>
        <w:rPr>
          <w:b/>
          <w:bCs/>
        </w:rPr>
      </w:pPr>
      <w:r>
        <w:rPr>
          <w:b/>
          <w:bCs/>
        </w:rPr>
        <w:t>Institute/</w:t>
      </w:r>
      <w:r w:rsidR="009C634D">
        <w:rPr>
          <w:b/>
          <w:bCs/>
        </w:rPr>
        <w:t>Workshops/Web Training</w:t>
      </w:r>
    </w:p>
    <w:p w14:paraId="72A9255D" w14:textId="2A88E970" w:rsidR="00DE4863" w:rsidRDefault="00DE4863">
      <w:pPr>
        <w:pStyle w:val="Standard"/>
        <w:rPr>
          <w:rFonts w:eastAsia="TrebuchetMS" w:cs="Times New Roman"/>
          <w:color w:val="000000"/>
          <w:kern w:val="0"/>
        </w:rPr>
      </w:pPr>
    </w:p>
    <w:p w14:paraId="617028CE" w14:textId="43F0C928" w:rsidR="00096359" w:rsidRDefault="00096359">
      <w:pPr>
        <w:pStyle w:val="Standard"/>
        <w:rPr>
          <w:rFonts w:eastAsia="TrebuchetMS" w:cs="Times New Roman"/>
          <w:color w:val="000000"/>
          <w:kern w:val="0"/>
        </w:rPr>
      </w:pPr>
      <w:r>
        <w:rPr>
          <w:rFonts w:eastAsia="TrebuchetMS" w:cs="Times New Roman"/>
          <w:color w:val="000000"/>
          <w:kern w:val="0"/>
        </w:rPr>
        <w:t>Rare Book School,</w:t>
      </w:r>
      <w:r w:rsidR="00FF692F">
        <w:rPr>
          <w:rFonts w:eastAsia="TrebuchetMS" w:cs="Times New Roman"/>
          <w:color w:val="000000"/>
          <w:kern w:val="0"/>
        </w:rPr>
        <w:t xml:space="preserve"> University of Virginia,</w:t>
      </w:r>
      <w:r>
        <w:rPr>
          <w:rFonts w:eastAsia="TrebuchetMS" w:cs="Times New Roman"/>
          <w:color w:val="000000"/>
          <w:kern w:val="0"/>
        </w:rPr>
        <w:t xml:space="preserve"> 2021</w:t>
      </w:r>
    </w:p>
    <w:p w14:paraId="5BFB1D9B" w14:textId="5159AF8E" w:rsidR="00096359" w:rsidRPr="00096359" w:rsidRDefault="00096359" w:rsidP="00096359">
      <w:pPr>
        <w:widowControl/>
        <w:suppressAutoHyphens w:val="0"/>
        <w:autoSpaceDN/>
        <w:textAlignment w:val="auto"/>
        <w:rPr>
          <w:rFonts w:eastAsia="Times New Roman" w:cs="Times New Roman"/>
          <w:kern w:val="0"/>
          <w:lang w:eastAsia="en-US" w:bidi="ar-SA"/>
        </w:rPr>
      </w:pPr>
      <w:r>
        <w:rPr>
          <w:rFonts w:eastAsia="Times New Roman" w:cs="Times New Roman"/>
          <w:color w:val="000000"/>
          <w:kern w:val="0"/>
          <w:lang w:eastAsia="en-US" w:bidi="ar-SA"/>
        </w:rPr>
        <w:t>"</w:t>
      </w:r>
      <w:r w:rsidRPr="00096359">
        <w:rPr>
          <w:rFonts w:eastAsia="Times New Roman" w:cs="Times New Roman"/>
          <w:color w:val="000000"/>
          <w:kern w:val="0"/>
          <w:lang w:eastAsia="en-US" w:bidi="ar-SA"/>
        </w:rPr>
        <w:t>Key Moments in the History of the Book in the Antebellum United States</w:t>
      </w:r>
      <w:r>
        <w:rPr>
          <w:rFonts w:eastAsia="Times New Roman" w:cs="Times New Roman"/>
          <w:color w:val="000000"/>
          <w:kern w:val="0"/>
          <w:lang w:eastAsia="en-US" w:bidi="ar-SA"/>
        </w:rPr>
        <w:t>"</w:t>
      </w:r>
    </w:p>
    <w:p w14:paraId="1FBEC9B3" w14:textId="77777777" w:rsidR="00096359" w:rsidRDefault="00096359">
      <w:pPr>
        <w:pStyle w:val="Standard"/>
        <w:rPr>
          <w:rFonts w:eastAsia="TrebuchetMS" w:cs="Times New Roman"/>
          <w:color w:val="000000"/>
          <w:kern w:val="0"/>
        </w:rPr>
      </w:pPr>
    </w:p>
    <w:p w14:paraId="5820B9EE" w14:textId="792DF1FB" w:rsidR="00E917AD" w:rsidRDefault="00E917AD">
      <w:pPr>
        <w:pStyle w:val="Standard"/>
        <w:rPr>
          <w:rFonts w:eastAsia="TrebuchetMS" w:cs="Times New Roman"/>
          <w:color w:val="000000"/>
          <w:kern w:val="0"/>
        </w:rPr>
      </w:pPr>
      <w:r>
        <w:rPr>
          <w:rFonts w:eastAsia="TrebuchetMS" w:cs="Times New Roman"/>
          <w:color w:val="000000"/>
          <w:kern w:val="0"/>
        </w:rPr>
        <w:t>Historic Landscape Institute, 2017</w:t>
      </w:r>
    </w:p>
    <w:p w14:paraId="7A89CC2E" w14:textId="08881FEE" w:rsidR="00E917AD" w:rsidRPr="00E917AD" w:rsidRDefault="00E917AD">
      <w:pPr>
        <w:pStyle w:val="Standard"/>
        <w:rPr>
          <w:rFonts w:eastAsia="TrebuchetMS" w:cs="Times New Roman"/>
          <w:color w:val="000000"/>
          <w:kern w:val="0"/>
        </w:rPr>
      </w:pPr>
      <w:r>
        <w:rPr>
          <w:rFonts w:eastAsia="TrebuchetMS" w:cs="Times New Roman"/>
          <w:color w:val="000000"/>
          <w:kern w:val="0"/>
        </w:rPr>
        <w:t>University of Virginia &amp; Historic Monticello</w:t>
      </w:r>
    </w:p>
    <w:p w14:paraId="340EB546" w14:textId="77777777" w:rsidR="00FA7334" w:rsidRDefault="00FA7334">
      <w:pPr>
        <w:pStyle w:val="Standard"/>
      </w:pPr>
    </w:p>
    <w:p w14:paraId="334CFB93" w14:textId="36228F35" w:rsidR="00FA7334" w:rsidRDefault="009C634D">
      <w:pPr>
        <w:pStyle w:val="Standard"/>
      </w:pPr>
      <w:r>
        <w:t>Image Permanence Institute, 2011</w:t>
      </w:r>
    </w:p>
    <w:p w14:paraId="2B5BF246" w14:textId="77777777" w:rsidR="00FA7334" w:rsidRDefault="009C634D">
      <w:pPr>
        <w:pStyle w:val="Standard"/>
      </w:pPr>
      <w:r>
        <w:t>Sustainable Preservation Practices for Managing Storage Environments</w:t>
      </w:r>
    </w:p>
    <w:p w14:paraId="016A1FEE" w14:textId="77777777" w:rsidR="00FA7334" w:rsidRDefault="00FA7334">
      <w:pPr>
        <w:pStyle w:val="Standard"/>
      </w:pPr>
    </w:p>
    <w:p w14:paraId="5F579F49" w14:textId="77777777" w:rsidR="00FA7334" w:rsidRDefault="009C634D">
      <w:pPr>
        <w:pStyle w:val="Standard"/>
      </w:pPr>
      <w:r>
        <w:t>FEMA – Emergency Management Institute, 2009</w:t>
      </w:r>
    </w:p>
    <w:p w14:paraId="3F86ABB5" w14:textId="77777777" w:rsidR="00FA7334" w:rsidRDefault="009C634D">
      <w:pPr>
        <w:pStyle w:val="Standard"/>
      </w:pPr>
      <w:r>
        <w:t>IS-100, Introduction to Incident Command System</w:t>
      </w:r>
    </w:p>
    <w:p w14:paraId="2C760B2F" w14:textId="77777777" w:rsidR="00FA7334" w:rsidRDefault="009C634D">
      <w:pPr>
        <w:pStyle w:val="Standard"/>
      </w:pPr>
      <w:r>
        <w:t>IS-200, Single Resource &amp; Initial Action Incidents</w:t>
      </w:r>
    </w:p>
    <w:p w14:paraId="4797C80A" w14:textId="77777777" w:rsidR="00FA7334" w:rsidRDefault="009C634D">
      <w:pPr>
        <w:pStyle w:val="Standard"/>
      </w:pPr>
      <w:r>
        <w:t>IS-700, National Incident Management System, An Introduction</w:t>
      </w:r>
    </w:p>
    <w:p w14:paraId="24E209CA" w14:textId="77777777" w:rsidR="00FA7334" w:rsidRDefault="00FA7334">
      <w:pPr>
        <w:pStyle w:val="Standard"/>
      </w:pPr>
    </w:p>
    <w:p w14:paraId="0E9E6247" w14:textId="77777777" w:rsidR="00FA7334" w:rsidRDefault="009C634D">
      <w:pPr>
        <w:pStyle w:val="Standard"/>
      </w:pPr>
      <w:r>
        <w:t>Shaping Outcomes (Outcomes-Based Planning and Evaluation), 2009</w:t>
      </w:r>
    </w:p>
    <w:p w14:paraId="6D2CF3BD" w14:textId="77777777" w:rsidR="00FA7334" w:rsidRDefault="009C634D">
      <w:pPr>
        <w:pStyle w:val="Standard"/>
      </w:pPr>
      <w:r>
        <w:t>Institute of Museum and Library Services &amp; Indiana University</w:t>
      </w:r>
    </w:p>
    <w:p w14:paraId="708F9178" w14:textId="77777777" w:rsidR="00FA7334" w:rsidRDefault="00FA7334">
      <w:pPr>
        <w:pStyle w:val="Standard"/>
        <w:rPr>
          <w:rFonts w:ascii="TrebuchetMS" w:eastAsia="TrebuchetMS" w:hAnsi="TrebuchetMS" w:cs="TrebuchetMS"/>
          <w:color w:val="000000"/>
          <w:kern w:val="0"/>
        </w:rPr>
      </w:pPr>
    </w:p>
    <w:p w14:paraId="4ECC9384" w14:textId="59BF6DC6" w:rsidR="00FA7334" w:rsidRDefault="009C634D">
      <w:pPr>
        <w:pStyle w:val="Standard"/>
        <w:rPr>
          <w:rFonts w:eastAsia="TrebuchetMS" w:cs="TrebuchetMS"/>
          <w:color w:val="000000"/>
          <w:kern w:val="0"/>
        </w:rPr>
      </w:pPr>
      <w:r>
        <w:rPr>
          <w:rFonts w:eastAsia="TrebuchetMS" w:cs="TrebuchetMS"/>
          <w:color w:val="000000"/>
          <w:kern w:val="0"/>
        </w:rPr>
        <w:t>Protecting Library &amp; Archive Collections: Disaster Preparedness,</w:t>
      </w:r>
      <w:r w:rsidR="00D95453">
        <w:rPr>
          <w:rFonts w:eastAsia="TrebuchetMS" w:cs="TrebuchetMS"/>
          <w:color w:val="000000"/>
          <w:kern w:val="0"/>
        </w:rPr>
        <w:t xml:space="preserve"> Response &amp; Recovery Workshop, </w:t>
      </w:r>
      <w:r>
        <w:rPr>
          <w:rFonts w:eastAsia="TrebuchetMS" w:cs="TrebuchetMS"/>
          <w:color w:val="000000"/>
          <w:kern w:val="0"/>
        </w:rPr>
        <w:t>2008</w:t>
      </w:r>
    </w:p>
    <w:p w14:paraId="19441096" w14:textId="77777777" w:rsidR="00FA7334" w:rsidRDefault="009C63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Western States and Territories Preservation Assistance Service</w:t>
      </w:r>
    </w:p>
    <w:p w14:paraId="633D17F7" w14:textId="77777777" w:rsidR="00FA7334" w:rsidRDefault="00FA73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p>
    <w:p w14:paraId="39CD57E4" w14:textId="6756DAC7" w:rsidR="00FA7334" w:rsidRDefault="009C63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Care of Pho</w:t>
      </w:r>
      <w:r w:rsidR="00D95453">
        <w:rPr>
          <w:rFonts w:eastAsia="TrebuchetMS" w:cs="TrebuchetMS"/>
          <w:color w:val="000000"/>
          <w:kern w:val="0"/>
        </w:rPr>
        <w:t>tographic Collections Workshop,</w:t>
      </w:r>
      <w:r>
        <w:rPr>
          <w:rFonts w:eastAsia="TrebuchetMS" w:cs="TrebuchetMS"/>
          <w:color w:val="000000"/>
          <w:kern w:val="0"/>
        </w:rPr>
        <w:t xml:space="preserve"> 2008</w:t>
      </w:r>
    </w:p>
    <w:p w14:paraId="15B194A8" w14:textId="77777777" w:rsidR="00FA7334" w:rsidRDefault="009C63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Northeast Document Conservation Center at Syracuse University</w:t>
      </w:r>
    </w:p>
    <w:p w14:paraId="58A0A7CD" w14:textId="77777777" w:rsidR="00FA7334" w:rsidRDefault="00FA7334">
      <w:pPr>
        <w:pStyle w:val="Standard"/>
      </w:pPr>
    </w:p>
    <w:p w14:paraId="0ABB5BA1" w14:textId="77777777" w:rsidR="00FF692F" w:rsidRDefault="00FF692F" w:rsidP="00FF692F">
      <w:pPr>
        <w:pStyle w:val="Standard"/>
        <w:jc w:val="center"/>
        <w:rPr>
          <w:b/>
          <w:bCs/>
        </w:rPr>
      </w:pPr>
    </w:p>
    <w:p w14:paraId="4081E422" w14:textId="2FA5E7D3" w:rsidR="00FA7334" w:rsidRDefault="009C634D" w:rsidP="00FF692F">
      <w:pPr>
        <w:pStyle w:val="Standard"/>
        <w:jc w:val="center"/>
        <w:rPr>
          <w:b/>
          <w:bCs/>
        </w:rPr>
      </w:pPr>
      <w:r>
        <w:rPr>
          <w:b/>
          <w:bCs/>
        </w:rPr>
        <w:t>Conferences</w:t>
      </w:r>
    </w:p>
    <w:p w14:paraId="4204E6E5" w14:textId="0EFB51DB" w:rsidR="00F75003" w:rsidRDefault="00F75003">
      <w:pPr>
        <w:pStyle w:val="Standard"/>
      </w:pPr>
    </w:p>
    <w:p w14:paraId="7BBC9AAF" w14:textId="77777777" w:rsidR="005278CD" w:rsidRDefault="005278CD" w:rsidP="005278CD">
      <w:pPr>
        <w:pStyle w:val="Standard"/>
        <w:rPr>
          <w:rFonts w:eastAsia="TrebuchetMS" w:cs="Times New Roman"/>
          <w:color w:val="000000"/>
          <w:kern w:val="0"/>
        </w:rPr>
      </w:pPr>
      <w:r>
        <w:rPr>
          <w:rFonts w:eastAsia="TrebuchetMS" w:cs="Times New Roman"/>
          <w:color w:val="000000"/>
          <w:kern w:val="0"/>
        </w:rPr>
        <w:t>Deerfield-Wellesley Symposium, 2019</w:t>
      </w:r>
    </w:p>
    <w:p w14:paraId="0D8732C0" w14:textId="3E945366" w:rsidR="005278CD" w:rsidRPr="005278CD" w:rsidRDefault="005278CD" w:rsidP="005278CD">
      <w:pPr>
        <w:pStyle w:val="Standard"/>
        <w:rPr>
          <w:rFonts w:eastAsia="TrebuchetMS" w:cs="Times New Roman"/>
          <w:color w:val="000000"/>
          <w:kern w:val="0"/>
        </w:rPr>
      </w:pPr>
      <w:r>
        <w:rPr>
          <w:rFonts w:eastAsia="TrebuchetMS" w:cs="Times New Roman"/>
          <w:color w:val="000000"/>
          <w:kern w:val="0"/>
        </w:rPr>
        <w:t>“New England Travels”</w:t>
      </w:r>
    </w:p>
    <w:p w14:paraId="1F941521" w14:textId="77777777" w:rsidR="005278CD" w:rsidRDefault="005278CD">
      <w:pPr>
        <w:pStyle w:val="Standard"/>
      </w:pPr>
    </w:p>
    <w:p w14:paraId="6B024BE0" w14:textId="44BAE73D" w:rsidR="00DE4863" w:rsidRDefault="00DE4863">
      <w:pPr>
        <w:pStyle w:val="Standard"/>
      </w:pPr>
      <w:r>
        <w:lastRenderedPageBreak/>
        <w:t>The Future(s) of Microhistory Symposium, 2017</w:t>
      </w:r>
    </w:p>
    <w:p w14:paraId="5145F117" w14:textId="0A07667A" w:rsidR="00DE4863" w:rsidRDefault="00DE4863">
      <w:pPr>
        <w:pStyle w:val="Standard"/>
      </w:pPr>
      <w:r>
        <w:t>Rochester, NY</w:t>
      </w:r>
    </w:p>
    <w:p w14:paraId="58F303A7" w14:textId="77777777" w:rsidR="00DE4863" w:rsidRDefault="00DE4863">
      <w:pPr>
        <w:pStyle w:val="Standard"/>
      </w:pPr>
    </w:p>
    <w:p w14:paraId="08F33806" w14:textId="2BF678BC" w:rsidR="007C2ADC" w:rsidRDefault="007C2ADC">
      <w:pPr>
        <w:pStyle w:val="Standard"/>
      </w:pPr>
      <w:r>
        <w:t>New York Statewide Preservation Conference, 2017</w:t>
      </w:r>
      <w:r w:rsidR="00181FF2">
        <w:t xml:space="preserve"> &amp; 2019</w:t>
      </w:r>
    </w:p>
    <w:p w14:paraId="74FEC04D" w14:textId="77777777" w:rsidR="007C2ADC" w:rsidRDefault="007C2ADC">
      <w:pPr>
        <w:pStyle w:val="Standard"/>
      </w:pPr>
      <w:r>
        <w:t xml:space="preserve">Rochester, NY  </w:t>
      </w:r>
    </w:p>
    <w:p w14:paraId="47BCEC67" w14:textId="77777777" w:rsidR="007C2ADC" w:rsidRDefault="007C2ADC">
      <w:pPr>
        <w:pStyle w:val="Standard"/>
      </w:pPr>
    </w:p>
    <w:p w14:paraId="5219CB0F" w14:textId="16B296F1" w:rsidR="00FA7334" w:rsidRDefault="000B3654">
      <w:pPr>
        <w:pStyle w:val="Standard"/>
      </w:pPr>
      <w:r>
        <w:t xml:space="preserve">Deerfield </w:t>
      </w:r>
      <w:r w:rsidR="00D95453">
        <w:t>- Wellesley Symposium, 2017</w:t>
      </w:r>
    </w:p>
    <w:p w14:paraId="2CA445B9" w14:textId="2A907084" w:rsidR="00D95453" w:rsidRDefault="00D95453">
      <w:pPr>
        <w:pStyle w:val="Standard"/>
      </w:pPr>
      <w:r>
        <w:t>"The Art of Remembrance: Family, Art and Memory in New England"</w:t>
      </w:r>
    </w:p>
    <w:p w14:paraId="622B7F71" w14:textId="77777777" w:rsidR="000B3654" w:rsidRDefault="000B3654">
      <w:pPr>
        <w:pStyle w:val="Standard"/>
      </w:pPr>
    </w:p>
    <w:p w14:paraId="79525241" w14:textId="6CE45C6B" w:rsidR="00897376" w:rsidRDefault="00897376">
      <w:pPr>
        <w:pStyle w:val="Standard"/>
      </w:pPr>
      <w:r>
        <w:t>University of Rochester History Graduate Conference</w:t>
      </w:r>
      <w:r w:rsidR="00D95453">
        <w:t xml:space="preserve">, </w:t>
      </w:r>
      <w:r>
        <w:t>2017</w:t>
      </w:r>
    </w:p>
    <w:p w14:paraId="081F34E2" w14:textId="77777777" w:rsidR="00897376" w:rsidRDefault="00897376">
      <w:pPr>
        <w:pStyle w:val="Standard"/>
      </w:pPr>
    </w:p>
    <w:p w14:paraId="26D3393E" w14:textId="7A39648D" w:rsidR="00FA7334" w:rsidRDefault="009C634D">
      <w:pPr>
        <w:pStyle w:val="Standard"/>
      </w:pPr>
      <w:r>
        <w:t>Colorado-Wyoming Association of Museums Annual Conference</w:t>
      </w:r>
      <w:r w:rsidR="00D95453">
        <w:t xml:space="preserve">, </w:t>
      </w:r>
      <w:r>
        <w:t>2011, 2012, 2013</w:t>
      </w:r>
    </w:p>
    <w:p w14:paraId="1047BFBD" w14:textId="77777777" w:rsidR="00FA7334" w:rsidRDefault="00FA7334">
      <w:pPr>
        <w:pStyle w:val="Standard"/>
      </w:pPr>
    </w:p>
    <w:p w14:paraId="55096949" w14:textId="760DEDCB" w:rsidR="00FA7334" w:rsidRDefault="009C634D">
      <w:pPr>
        <w:pStyle w:val="Standard"/>
      </w:pPr>
      <w:r>
        <w:t>Mountain-Plains Museum Association Annual Conference</w:t>
      </w:r>
      <w:r w:rsidR="00D95453">
        <w:t xml:space="preserve">, </w:t>
      </w:r>
      <w:r>
        <w:t>2011, 2012</w:t>
      </w:r>
    </w:p>
    <w:p w14:paraId="6518FD12" w14:textId="77777777" w:rsidR="00FA7334" w:rsidRDefault="00FA7334">
      <w:pPr>
        <w:pStyle w:val="Standard"/>
      </w:pPr>
    </w:p>
    <w:p w14:paraId="55191A19" w14:textId="3448F810" w:rsidR="00FA7334" w:rsidRDefault="009C634D">
      <w:pPr>
        <w:pStyle w:val="Standard"/>
      </w:pPr>
      <w:r>
        <w:t>Saving Places: Colorado Preservation, Inc. Annual Conference</w:t>
      </w:r>
      <w:r w:rsidR="00D95453">
        <w:t xml:space="preserve">, </w:t>
      </w:r>
      <w:r>
        <w:t>2009, 2013, 2014</w:t>
      </w:r>
    </w:p>
    <w:p w14:paraId="3F0B1D81" w14:textId="77777777" w:rsidR="00FA7334" w:rsidRDefault="00FA7334">
      <w:pPr>
        <w:pStyle w:val="Standard"/>
      </w:pPr>
    </w:p>
    <w:p w14:paraId="2877B156" w14:textId="6E614631" w:rsidR="00FA7334" w:rsidRDefault="009C634D">
      <w:pPr>
        <w:pStyle w:val="Standard"/>
        <w:rPr>
          <w:rFonts w:eastAsia="TrebuchetMS" w:cs="TrebuchetMS"/>
          <w:color w:val="000000"/>
          <w:kern w:val="0"/>
        </w:rPr>
      </w:pPr>
      <w:r>
        <w:rPr>
          <w:rFonts w:eastAsia="TrebuchetMS" w:cs="TrebuchetMS"/>
          <w:color w:val="000000"/>
          <w:kern w:val="0"/>
        </w:rPr>
        <w:t>Civic Tourism III Conference</w:t>
      </w:r>
      <w:r w:rsidR="00D95453">
        <w:rPr>
          <w:rFonts w:eastAsia="TrebuchetMS" w:cs="TrebuchetMS"/>
          <w:color w:val="000000"/>
          <w:kern w:val="0"/>
        </w:rPr>
        <w:t>, 2010</w:t>
      </w:r>
    </w:p>
    <w:p w14:paraId="12DAF10F" w14:textId="77777777" w:rsidR="00FA7334" w:rsidRDefault="009C63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National Association for Interpretation</w:t>
      </w:r>
    </w:p>
    <w:p w14:paraId="690DD0E1" w14:textId="77777777" w:rsidR="00FA7334" w:rsidRDefault="00FA73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rebuchetMS" w:eastAsia="TrebuchetMS" w:hAnsi="TrebuchetMS" w:cs="TrebuchetMS"/>
          <w:color w:val="000000"/>
          <w:kern w:val="0"/>
        </w:rPr>
      </w:pPr>
    </w:p>
    <w:p w14:paraId="457FDF78" w14:textId="287B498C" w:rsidR="00FA7334" w:rsidRDefault="009C634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The Conference on New York State History</w:t>
      </w:r>
      <w:r w:rsidR="00D95453">
        <w:rPr>
          <w:rFonts w:eastAsia="TrebuchetMS" w:cs="TrebuchetMS"/>
          <w:color w:val="000000"/>
          <w:kern w:val="0"/>
        </w:rPr>
        <w:t xml:space="preserve">, </w:t>
      </w:r>
      <w:r>
        <w:rPr>
          <w:rFonts w:eastAsia="TrebuchetMS" w:cs="TrebuchetMS"/>
          <w:color w:val="000000"/>
          <w:kern w:val="0"/>
        </w:rPr>
        <w:t>2008, 2006</w:t>
      </w:r>
    </w:p>
    <w:p w14:paraId="55ACD596" w14:textId="77777777" w:rsidR="00FA7334" w:rsidRDefault="00FA7334">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p>
    <w:p w14:paraId="7DB1B72D" w14:textId="3E5373F4" w:rsidR="00FA7334" w:rsidRDefault="009C634D" w:rsidP="00D9545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TrebuchetMS" w:cs="TrebuchetMS"/>
          <w:color w:val="000000"/>
          <w:kern w:val="0"/>
        </w:rPr>
      </w:pPr>
      <w:r>
        <w:rPr>
          <w:rFonts w:eastAsia="TrebuchetMS" w:cs="TrebuchetMS"/>
          <w:color w:val="000000"/>
          <w:kern w:val="0"/>
        </w:rPr>
        <w:t>National Council for History Education Annual Conference</w:t>
      </w:r>
      <w:r w:rsidR="00D95453">
        <w:rPr>
          <w:rFonts w:eastAsia="TrebuchetMS" w:cs="TrebuchetMS"/>
          <w:color w:val="000000"/>
          <w:kern w:val="0"/>
        </w:rPr>
        <w:t xml:space="preserve">, </w:t>
      </w:r>
      <w:r>
        <w:rPr>
          <w:rFonts w:eastAsia="TrebuchetMS" w:cs="TrebuchetMS"/>
          <w:color w:val="000000"/>
          <w:kern w:val="0"/>
        </w:rPr>
        <w:t>2007</w:t>
      </w:r>
    </w:p>
    <w:p w14:paraId="4F05B272" w14:textId="77777777" w:rsidR="00FA7334" w:rsidRDefault="00FA7334">
      <w:pPr>
        <w:pStyle w:val="Standard"/>
      </w:pPr>
    </w:p>
    <w:p w14:paraId="3A4FE48E" w14:textId="77777777" w:rsidR="00560027" w:rsidRDefault="00560027" w:rsidP="00FF692F">
      <w:pPr>
        <w:pStyle w:val="Standard"/>
        <w:jc w:val="center"/>
        <w:rPr>
          <w:b/>
          <w:bCs/>
        </w:rPr>
      </w:pPr>
    </w:p>
    <w:p w14:paraId="289BA911" w14:textId="0872E1DF" w:rsidR="00FA7334" w:rsidRDefault="009C634D" w:rsidP="00FF692F">
      <w:pPr>
        <w:pStyle w:val="Standard"/>
        <w:jc w:val="center"/>
        <w:rPr>
          <w:b/>
          <w:bCs/>
        </w:rPr>
      </w:pPr>
      <w:r>
        <w:rPr>
          <w:b/>
          <w:bCs/>
        </w:rPr>
        <w:t>Publications</w:t>
      </w:r>
    </w:p>
    <w:p w14:paraId="7C340E3F" w14:textId="741388A9" w:rsidR="007951AB" w:rsidRDefault="007951AB">
      <w:pPr>
        <w:pStyle w:val="Standard"/>
        <w:rPr>
          <w:b/>
          <w:bCs/>
        </w:rPr>
      </w:pPr>
    </w:p>
    <w:p w14:paraId="2C6EAC50" w14:textId="1BA38845" w:rsidR="007951AB" w:rsidRPr="007B22AF" w:rsidRDefault="007B22AF">
      <w:pPr>
        <w:pStyle w:val="Standard"/>
      </w:pPr>
      <w:r>
        <w:t xml:space="preserve">"Reading Themselves Sick: Consumption and Women's Reading in the Early Republic, 1750-1850," </w:t>
      </w:r>
      <w:r w:rsidRPr="007B22AF">
        <w:rPr>
          <w:i/>
          <w:iCs/>
        </w:rPr>
        <w:t>Book History</w:t>
      </w:r>
      <w:r>
        <w:t xml:space="preserve">, </w:t>
      </w:r>
      <w:r w:rsidR="00625A11">
        <w:t>Spring</w:t>
      </w:r>
      <w:r w:rsidR="00E013C8">
        <w:t xml:space="preserve"> 2021.</w:t>
      </w:r>
    </w:p>
    <w:p w14:paraId="58BADF6C" w14:textId="141A063B" w:rsidR="00E0751E" w:rsidRDefault="00E0751E">
      <w:pPr>
        <w:pStyle w:val="Standard"/>
        <w:rPr>
          <w:b/>
          <w:bCs/>
        </w:rPr>
      </w:pPr>
    </w:p>
    <w:p w14:paraId="456DD0A9" w14:textId="73EB35D5" w:rsidR="00E0751E" w:rsidRPr="00E0751E" w:rsidRDefault="00E0751E" w:rsidP="00E0751E">
      <w:pPr>
        <w:widowControl/>
        <w:suppressAutoHyphens w:val="0"/>
        <w:autoSpaceDN/>
        <w:textAlignment w:val="auto"/>
        <w:rPr>
          <w:rFonts w:eastAsia="Times New Roman" w:cs="Times New Roman"/>
          <w:kern w:val="0"/>
          <w:lang w:eastAsia="en-US" w:bidi="ar-SA"/>
        </w:rPr>
      </w:pPr>
      <w:r w:rsidRPr="00E0751E">
        <w:rPr>
          <w:rFonts w:eastAsia="Times New Roman" w:cs="Times New Roman"/>
          <w:color w:val="000000"/>
          <w:kern w:val="0"/>
          <w:lang w:eastAsia="en-US" w:bidi="ar-SA"/>
        </w:rPr>
        <w:t>“Shared Work, Shared History: The Seward Family Digital Archive Project</w:t>
      </w:r>
      <w:r>
        <w:rPr>
          <w:rFonts w:eastAsia="Times New Roman" w:cs="Times New Roman"/>
          <w:color w:val="000000"/>
          <w:kern w:val="0"/>
          <w:lang w:eastAsia="en-US" w:bidi="ar-SA"/>
        </w:rPr>
        <w:t>,</w:t>
      </w:r>
      <w:r w:rsidRPr="00E0751E">
        <w:rPr>
          <w:rFonts w:eastAsia="Times New Roman" w:cs="Times New Roman"/>
          <w:color w:val="000000"/>
          <w:kern w:val="0"/>
          <w:lang w:eastAsia="en-US" w:bidi="ar-SA"/>
        </w:rPr>
        <w:t>” </w:t>
      </w:r>
      <w:r w:rsidRPr="00E0751E">
        <w:rPr>
          <w:rFonts w:eastAsia="Times New Roman" w:cs="Times New Roman"/>
          <w:i/>
          <w:iCs/>
          <w:color w:val="000000"/>
          <w:kern w:val="0"/>
          <w:lang w:eastAsia="en-US" w:bidi="ar-SA"/>
        </w:rPr>
        <w:t>New York History</w:t>
      </w:r>
      <w:r>
        <w:rPr>
          <w:rFonts w:eastAsia="Times New Roman" w:cs="Times New Roman"/>
          <w:color w:val="000000"/>
          <w:kern w:val="0"/>
          <w:lang w:eastAsia="en-US" w:bidi="ar-SA"/>
        </w:rPr>
        <w:t>, Winter 20</w:t>
      </w:r>
      <w:r w:rsidR="00D352AE">
        <w:rPr>
          <w:rFonts w:eastAsia="Times New Roman" w:cs="Times New Roman"/>
          <w:color w:val="000000"/>
          <w:kern w:val="0"/>
          <w:lang w:eastAsia="en-US" w:bidi="ar-SA"/>
        </w:rPr>
        <w:t>2</w:t>
      </w:r>
      <w:r>
        <w:rPr>
          <w:rFonts w:eastAsia="Times New Roman" w:cs="Times New Roman"/>
          <w:color w:val="000000"/>
          <w:kern w:val="0"/>
          <w:lang w:eastAsia="en-US" w:bidi="ar-SA"/>
        </w:rPr>
        <w:t>0</w:t>
      </w:r>
      <w:r w:rsidR="00112E76">
        <w:rPr>
          <w:rFonts w:eastAsia="Times New Roman" w:cs="Times New Roman"/>
          <w:color w:val="000000"/>
          <w:kern w:val="0"/>
          <w:lang w:eastAsia="en-US" w:bidi="ar-SA"/>
        </w:rPr>
        <w:t>.</w:t>
      </w:r>
    </w:p>
    <w:p w14:paraId="255C0582" w14:textId="77777777" w:rsidR="00D33B7F" w:rsidRDefault="00D33B7F">
      <w:pPr>
        <w:pStyle w:val="Standard"/>
        <w:rPr>
          <w:b/>
          <w:bCs/>
        </w:rPr>
      </w:pPr>
    </w:p>
    <w:p w14:paraId="564C0638" w14:textId="2C9B7B61" w:rsidR="00D33B7F" w:rsidRPr="00D33B7F" w:rsidRDefault="00D33B7F">
      <w:pPr>
        <w:pStyle w:val="Standard"/>
        <w:rPr>
          <w:bCs/>
        </w:rPr>
      </w:pPr>
      <w:r>
        <w:rPr>
          <w:bCs/>
        </w:rPr>
        <w:t xml:space="preserve">"Project Showcase: Seward Family Digital Archive Community Project Achievement," </w:t>
      </w:r>
      <w:proofErr w:type="spellStart"/>
      <w:r w:rsidRPr="0006050B">
        <w:rPr>
          <w:bCs/>
          <w:i/>
        </w:rPr>
        <w:t>History@Work</w:t>
      </w:r>
      <w:proofErr w:type="spellEnd"/>
      <w:r w:rsidRPr="0006050B">
        <w:rPr>
          <w:bCs/>
          <w:i/>
        </w:rPr>
        <w:t xml:space="preserve"> Blog - National Council on Public History</w:t>
      </w:r>
      <w:r>
        <w:rPr>
          <w:bCs/>
        </w:rPr>
        <w:t xml:space="preserve">, 20 December 2017, </w:t>
      </w:r>
      <w:r w:rsidRPr="00D33B7F">
        <w:rPr>
          <w:bCs/>
        </w:rPr>
        <w:t>http://ncph.org/history-at-work/</w:t>
      </w:r>
      <w:r>
        <w:rPr>
          <w:bCs/>
        </w:rPr>
        <w:t>.</w:t>
      </w:r>
    </w:p>
    <w:p w14:paraId="76B1A8FF" w14:textId="77777777" w:rsidR="00FA7334" w:rsidRDefault="00FA7334">
      <w:pPr>
        <w:pStyle w:val="Standard"/>
      </w:pPr>
    </w:p>
    <w:p w14:paraId="18AD24D7" w14:textId="77777777" w:rsidR="00FA7334" w:rsidRDefault="009C634D">
      <w:pPr>
        <w:pStyle w:val="Standard"/>
      </w:pPr>
      <w:r>
        <w:t xml:space="preserve">Monthly Contributor, </w:t>
      </w:r>
      <w:r w:rsidRPr="0006050B">
        <w:rPr>
          <w:i/>
        </w:rPr>
        <w:t>The Windsor Beacon</w:t>
      </w:r>
      <w:r>
        <w:t xml:space="preserve"> (weekly newspaper), 2009-2014.</w:t>
      </w:r>
    </w:p>
    <w:p w14:paraId="456B1CA7" w14:textId="77777777" w:rsidR="00FA7334" w:rsidRDefault="00FA7334">
      <w:pPr>
        <w:pStyle w:val="Standard"/>
      </w:pPr>
    </w:p>
    <w:p w14:paraId="393716A0" w14:textId="77777777" w:rsidR="00FA7334" w:rsidRDefault="009C634D">
      <w:pPr>
        <w:pStyle w:val="Standard"/>
      </w:pPr>
      <w:r>
        <w:t xml:space="preserve">“Across the Sidewalk: Bridging Programming Space through Sensitive Landscape Planning.” </w:t>
      </w:r>
      <w:r w:rsidRPr="0006050B">
        <w:rPr>
          <w:i/>
        </w:rPr>
        <w:t>Parks and Recreation Magazine: The Magazine of the National Recreation and Parks Association</w:t>
      </w:r>
      <w:r>
        <w:t>. April 2013.</w:t>
      </w:r>
    </w:p>
    <w:p w14:paraId="116BB771" w14:textId="77777777" w:rsidR="00FA7334" w:rsidRDefault="00FA7334">
      <w:pPr>
        <w:pStyle w:val="Standard"/>
      </w:pPr>
    </w:p>
    <w:p w14:paraId="6C69302E" w14:textId="6E90C7D0" w:rsidR="00FA7334" w:rsidRDefault="009C634D">
      <w:pPr>
        <w:pStyle w:val="Standard"/>
      </w:pPr>
      <w:r>
        <w:t xml:space="preserve">“Negotiating Public-Private Partnerships.” </w:t>
      </w:r>
      <w:r w:rsidRPr="0006050B">
        <w:rPr>
          <w:i/>
        </w:rPr>
        <w:t>Legacy Magazine: The Magazine of the National Association for Interpretation</w:t>
      </w:r>
      <w:r>
        <w:t>. January/February 2012. Vol. 23, No. 1, 22-23.</w:t>
      </w:r>
    </w:p>
    <w:p w14:paraId="434E5B1E" w14:textId="300A5EBF" w:rsidR="00F30D0D" w:rsidRDefault="00F30D0D">
      <w:pPr>
        <w:pStyle w:val="Standard"/>
      </w:pPr>
    </w:p>
    <w:p w14:paraId="661E37C9" w14:textId="77777777" w:rsidR="00560027" w:rsidRDefault="00560027" w:rsidP="00FF692F">
      <w:pPr>
        <w:pStyle w:val="Standard"/>
        <w:jc w:val="center"/>
        <w:rPr>
          <w:b/>
          <w:bCs/>
        </w:rPr>
      </w:pPr>
    </w:p>
    <w:p w14:paraId="18E19EDB" w14:textId="77777777" w:rsidR="00F30D0D" w:rsidRDefault="00F30D0D">
      <w:pPr>
        <w:pStyle w:val="Standard"/>
      </w:pPr>
    </w:p>
    <w:p w14:paraId="4D770E08" w14:textId="77777777" w:rsidR="00FA6AAC" w:rsidRDefault="00FA6AAC">
      <w:pPr>
        <w:pStyle w:val="Standard"/>
      </w:pPr>
    </w:p>
    <w:sectPr w:rsidR="00FA6AAC">
      <w:footerReference w:type="even"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50EC" w14:textId="77777777" w:rsidR="00DA7528" w:rsidRDefault="00DA7528">
      <w:r>
        <w:separator/>
      </w:r>
    </w:p>
  </w:endnote>
  <w:endnote w:type="continuationSeparator" w:id="0">
    <w:p w14:paraId="640442B5" w14:textId="77777777" w:rsidR="00DA7528" w:rsidRDefault="00DA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Symbol">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pitch w:val="variable"/>
    <w:sig w:usb0="0000A003" w:usb1="00000000" w:usb2="00000000" w:usb3="00000000" w:csb0="00000001" w:csb1="00000000"/>
  </w:font>
  <w:font w:name="TrebuchetMS">
    <w:altName w:val="Trebuchet MS"/>
    <w:panose1 w:val="020B0603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658101"/>
      <w:docPartObj>
        <w:docPartGallery w:val="Page Numbers (Bottom of Page)"/>
        <w:docPartUnique/>
      </w:docPartObj>
    </w:sdtPr>
    <w:sdtEndPr>
      <w:rPr>
        <w:rStyle w:val="PageNumber"/>
      </w:rPr>
    </w:sdtEndPr>
    <w:sdtContent>
      <w:p w14:paraId="23C310D8" w14:textId="34AE7453" w:rsidR="005F1BEE" w:rsidRDefault="005F1BEE" w:rsidP="007C28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0F7332" w14:textId="77777777" w:rsidR="005F1BEE" w:rsidRDefault="005F1BEE" w:rsidP="005F1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4894121"/>
      <w:docPartObj>
        <w:docPartGallery w:val="Page Numbers (Bottom of Page)"/>
        <w:docPartUnique/>
      </w:docPartObj>
    </w:sdtPr>
    <w:sdtEndPr>
      <w:rPr>
        <w:rStyle w:val="PageNumber"/>
      </w:rPr>
    </w:sdtEndPr>
    <w:sdtContent>
      <w:p w14:paraId="3E705D06" w14:textId="2CAF65C1" w:rsidR="005F1BEE" w:rsidRDefault="005F1BEE" w:rsidP="007C28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450227" w14:textId="77777777" w:rsidR="005F1BEE" w:rsidRDefault="005F1BEE" w:rsidP="005F1B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2D4A8" w14:textId="77777777" w:rsidR="00DA7528" w:rsidRDefault="00DA7528">
      <w:r>
        <w:rPr>
          <w:color w:val="000000"/>
        </w:rPr>
        <w:separator/>
      </w:r>
    </w:p>
  </w:footnote>
  <w:footnote w:type="continuationSeparator" w:id="0">
    <w:p w14:paraId="3E0CF16C" w14:textId="77777777" w:rsidR="00DA7528" w:rsidRDefault="00DA7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8F1"/>
    <w:multiLevelType w:val="hybridMultilevel"/>
    <w:tmpl w:val="66DA2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00381"/>
    <w:multiLevelType w:val="multilevel"/>
    <w:tmpl w:val="3BD0EA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8F179AD"/>
    <w:multiLevelType w:val="hybridMultilevel"/>
    <w:tmpl w:val="8DF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9153B"/>
    <w:multiLevelType w:val="multilevel"/>
    <w:tmpl w:val="50F8A9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41B3DD2"/>
    <w:multiLevelType w:val="multilevel"/>
    <w:tmpl w:val="D80281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83A3733"/>
    <w:multiLevelType w:val="multilevel"/>
    <w:tmpl w:val="B06CC03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50CC78C6"/>
    <w:multiLevelType w:val="hybridMultilevel"/>
    <w:tmpl w:val="1B923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6771A"/>
    <w:multiLevelType w:val="hybridMultilevel"/>
    <w:tmpl w:val="BF5E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43022"/>
    <w:multiLevelType w:val="multilevel"/>
    <w:tmpl w:val="6B9223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67AE42CC"/>
    <w:multiLevelType w:val="hybridMultilevel"/>
    <w:tmpl w:val="860E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F59C8"/>
    <w:multiLevelType w:val="multilevel"/>
    <w:tmpl w:val="1D744A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4"/>
  </w:num>
  <w:num w:numId="3">
    <w:abstractNumId w:val="10"/>
  </w:num>
  <w:num w:numId="4">
    <w:abstractNumId w:val="5"/>
  </w:num>
  <w:num w:numId="5">
    <w:abstractNumId w:val="8"/>
  </w:num>
  <w:num w:numId="6">
    <w:abstractNumId w:val="1"/>
  </w:num>
  <w:num w:numId="7">
    <w:abstractNumId w:val="7"/>
  </w:num>
  <w:num w:numId="8">
    <w:abstractNumId w:val="0"/>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334"/>
    <w:rsid w:val="0001151E"/>
    <w:rsid w:val="00047349"/>
    <w:rsid w:val="0006050B"/>
    <w:rsid w:val="00085EE0"/>
    <w:rsid w:val="00096359"/>
    <w:rsid w:val="000B3654"/>
    <w:rsid w:val="001008FF"/>
    <w:rsid w:val="001114C1"/>
    <w:rsid w:val="00112E76"/>
    <w:rsid w:val="00121E35"/>
    <w:rsid w:val="001312F9"/>
    <w:rsid w:val="00164F45"/>
    <w:rsid w:val="00181FF2"/>
    <w:rsid w:val="00205F8E"/>
    <w:rsid w:val="00211267"/>
    <w:rsid w:val="0021508D"/>
    <w:rsid w:val="002963D8"/>
    <w:rsid w:val="002B7653"/>
    <w:rsid w:val="00354243"/>
    <w:rsid w:val="00362B10"/>
    <w:rsid w:val="00372338"/>
    <w:rsid w:val="00381692"/>
    <w:rsid w:val="003926CB"/>
    <w:rsid w:val="003B4D87"/>
    <w:rsid w:val="003E1E24"/>
    <w:rsid w:val="00420BE4"/>
    <w:rsid w:val="00426BE7"/>
    <w:rsid w:val="00436831"/>
    <w:rsid w:val="00437793"/>
    <w:rsid w:val="004416B8"/>
    <w:rsid w:val="00447D70"/>
    <w:rsid w:val="004661EB"/>
    <w:rsid w:val="004749D7"/>
    <w:rsid w:val="00496336"/>
    <w:rsid w:val="004B513C"/>
    <w:rsid w:val="004C7F3D"/>
    <w:rsid w:val="00506E00"/>
    <w:rsid w:val="005278CD"/>
    <w:rsid w:val="00540757"/>
    <w:rsid w:val="00555B2C"/>
    <w:rsid w:val="00560027"/>
    <w:rsid w:val="0058187B"/>
    <w:rsid w:val="005F1BEE"/>
    <w:rsid w:val="005F2295"/>
    <w:rsid w:val="00601E26"/>
    <w:rsid w:val="00625A11"/>
    <w:rsid w:val="00627ADC"/>
    <w:rsid w:val="00634A67"/>
    <w:rsid w:val="00637721"/>
    <w:rsid w:val="00644A7E"/>
    <w:rsid w:val="00652A2F"/>
    <w:rsid w:val="00657BCC"/>
    <w:rsid w:val="00683923"/>
    <w:rsid w:val="006976AC"/>
    <w:rsid w:val="006A2CE9"/>
    <w:rsid w:val="006B4FB7"/>
    <w:rsid w:val="006B561F"/>
    <w:rsid w:val="006C3998"/>
    <w:rsid w:val="006E36AE"/>
    <w:rsid w:val="006E5DC4"/>
    <w:rsid w:val="007018BD"/>
    <w:rsid w:val="00712BBB"/>
    <w:rsid w:val="00741AE0"/>
    <w:rsid w:val="00751070"/>
    <w:rsid w:val="007718D3"/>
    <w:rsid w:val="007951AB"/>
    <w:rsid w:val="007B22AF"/>
    <w:rsid w:val="007B4E76"/>
    <w:rsid w:val="007B71CD"/>
    <w:rsid w:val="007C03F3"/>
    <w:rsid w:val="007C2ADC"/>
    <w:rsid w:val="0085290B"/>
    <w:rsid w:val="00861898"/>
    <w:rsid w:val="00872953"/>
    <w:rsid w:val="00875E77"/>
    <w:rsid w:val="00890D56"/>
    <w:rsid w:val="00891712"/>
    <w:rsid w:val="00897376"/>
    <w:rsid w:val="008B7B28"/>
    <w:rsid w:val="00946873"/>
    <w:rsid w:val="0096413C"/>
    <w:rsid w:val="0096771A"/>
    <w:rsid w:val="009804EB"/>
    <w:rsid w:val="00982D9C"/>
    <w:rsid w:val="009A6047"/>
    <w:rsid w:val="009B4960"/>
    <w:rsid w:val="009C1872"/>
    <w:rsid w:val="009C634D"/>
    <w:rsid w:val="00A063D8"/>
    <w:rsid w:val="00A43ACA"/>
    <w:rsid w:val="00A608F3"/>
    <w:rsid w:val="00A75D32"/>
    <w:rsid w:val="00A7798B"/>
    <w:rsid w:val="00AE5476"/>
    <w:rsid w:val="00AF3522"/>
    <w:rsid w:val="00B238F0"/>
    <w:rsid w:val="00B44C34"/>
    <w:rsid w:val="00B661BA"/>
    <w:rsid w:val="00B919AA"/>
    <w:rsid w:val="00BA1127"/>
    <w:rsid w:val="00BB4FD1"/>
    <w:rsid w:val="00BB53D5"/>
    <w:rsid w:val="00BB77F5"/>
    <w:rsid w:val="00BC5E25"/>
    <w:rsid w:val="00C334F7"/>
    <w:rsid w:val="00C37B5D"/>
    <w:rsid w:val="00C60DD6"/>
    <w:rsid w:val="00C87CEC"/>
    <w:rsid w:val="00C9291A"/>
    <w:rsid w:val="00C92998"/>
    <w:rsid w:val="00CC25B4"/>
    <w:rsid w:val="00CE38AC"/>
    <w:rsid w:val="00CE6691"/>
    <w:rsid w:val="00D048E8"/>
    <w:rsid w:val="00D07375"/>
    <w:rsid w:val="00D11E80"/>
    <w:rsid w:val="00D257CD"/>
    <w:rsid w:val="00D33B7F"/>
    <w:rsid w:val="00D352AE"/>
    <w:rsid w:val="00D65A6A"/>
    <w:rsid w:val="00D65F32"/>
    <w:rsid w:val="00D65FC0"/>
    <w:rsid w:val="00D95453"/>
    <w:rsid w:val="00DA02D2"/>
    <w:rsid w:val="00DA7528"/>
    <w:rsid w:val="00DC2602"/>
    <w:rsid w:val="00DE4863"/>
    <w:rsid w:val="00DE5C8E"/>
    <w:rsid w:val="00DF4B81"/>
    <w:rsid w:val="00E013C8"/>
    <w:rsid w:val="00E0751E"/>
    <w:rsid w:val="00E41B00"/>
    <w:rsid w:val="00E56F13"/>
    <w:rsid w:val="00E8164A"/>
    <w:rsid w:val="00E917AD"/>
    <w:rsid w:val="00EA096E"/>
    <w:rsid w:val="00EB2F40"/>
    <w:rsid w:val="00EB5B06"/>
    <w:rsid w:val="00EB6E08"/>
    <w:rsid w:val="00ED2C52"/>
    <w:rsid w:val="00EF1B60"/>
    <w:rsid w:val="00F30D0D"/>
    <w:rsid w:val="00F376A4"/>
    <w:rsid w:val="00F42248"/>
    <w:rsid w:val="00F4394D"/>
    <w:rsid w:val="00F479A0"/>
    <w:rsid w:val="00F61562"/>
    <w:rsid w:val="00F637C7"/>
    <w:rsid w:val="00F64C89"/>
    <w:rsid w:val="00F73ED7"/>
    <w:rsid w:val="00F75003"/>
    <w:rsid w:val="00F81190"/>
    <w:rsid w:val="00FA6AAC"/>
    <w:rsid w:val="00FA6B53"/>
    <w:rsid w:val="00FA7334"/>
    <w:rsid w:val="00FC2CDE"/>
    <w:rsid w:val="00FF689B"/>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397232"/>
  <w15:docId w15:val="{E6545A17-C14F-41D1-B1E6-2E22B0CF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3B7F"/>
    <w:pPr>
      <w:widowControl/>
      <w:suppressAutoHyphens w:val="0"/>
      <w:autoSpaceDN/>
      <w:spacing w:before="100" w:beforeAutospacing="1" w:after="100" w:afterAutospacing="1"/>
      <w:textAlignment w:val="auto"/>
      <w:outlineLvl w:val="0"/>
    </w:pPr>
    <w:rPr>
      <w:rFonts w:cs="Times New Roman"/>
      <w:b/>
      <w:bCs/>
      <w:kern w:val="36"/>
      <w:sz w:val="48"/>
      <w:szCs w:val="4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character" w:customStyle="1" w:styleId="Heading1Char">
    <w:name w:val="Heading 1 Char"/>
    <w:basedOn w:val="DefaultParagraphFont"/>
    <w:link w:val="Heading1"/>
    <w:uiPriority w:val="9"/>
    <w:rsid w:val="00D33B7F"/>
    <w:rPr>
      <w:rFonts w:cs="Times New Roman"/>
      <w:b/>
      <w:bCs/>
      <w:kern w:val="36"/>
      <w:sz w:val="48"/>
      <w:szCs w:val="48"/>
      <w:lang w:eastAsia="en-US" w:bidi="ar-SA"/>
    </w:rPr>
  </w:style>
  <w:style w:type="character" w:styleId="Hyperlink">
    <w:name w:val="Hyperlink"/>
    <w:basedOn w:val="DefaultParagraphFont"/>
    <w:uiPriority w:val="99"/>
    <w:semiHidden/>
    <w:unhideWhenUsed/>
    <w:rsid w:val="00D33B7F"/>
    <w:rPr>
      <w:color w:val="0000FF"/>
      <w:u w:val="single"/>
    </w:rPr>
  </w:style>
  <w:style w:type="character" w:customStyle="1" w:styleId="apple-converted-space">
    <w:name w:val="apple-converted-space"/>
    <w:basedOn w:val="DefaultParagraphFont"/>
    <w:rsid w:val="00E0751E"/>
  </w:style>
  <w:style w:type="paragraph" w:styleId="BalloonText">
    <w:name w:val="Balloon Text"/>
    <w:basedOn w:val="Normal"/>
    <w:link w:val="BalloonTextChar"/>
    <w:uiPriority w:val="99"/>
    <w:semiHidden/>
    <w:unhideWhenUsed/>
    <w:rsid w:val="003B4D87"/>
    <w:rPr>
      <w:rFonts w:cs="Mangal"/>
      <w:sz w:val="18"/>
      <w:szCs w:val="16"/>
    </w:rPr>
  </w:style>
  <w:style w:type="character" w:customStyle="1" w:styleId="BalloonTextChar">
    <w:name w:val="Balloon Text Char"/>
    <w:basedOn w:val="DefaultParagraphFont"/>
    <w:link w:val="BalloonText"/>
    <w:uiPriority w:val="99"/>
    <w:semiHidden/>
    <w:rsid w:val="003B4D87"/>
    <w:rPr>
      <w:rFonts w:cs="Mangal"/>
      <w:sz w:val="18"/>
      <w:szCs w:val="16"/>
    </w:rPr>
  </w:style>
  <w:style w:type="character" w:styleId="PlaceholderText">
    <w:name w:val="Placeholder Text"/>
    <w:basedOn w:val="DefaultParagraphFont"/>
    <w:uiPriority w:val="99"/>
    <w:semiHidden/>
    <w:rsid w:val="0001151E"/>
    <w:rPr>
      <w:color w:val="808080"/>
    </w:rPr>
  </w:style>
  <w:style w:type="paragraph" w:styleId="Footer">
    <w:name w:val="footer"/>
    <w:basedOn w:val="Normal"/>
    <w:link w:val="FooterChar"/>
    <w:uiPriority w:val="99"/>
    <w:unhideWhenUsed/>
    <w:rsid w:val="005F1BEE"/>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F1BEE"/>
    <w:rPr>
      <w:rFonts w:cs="Mangal"/>
      <w:szCs w:val="21"/>
    </w:rPr>
  </w:style>
  <w:style w:type="character" w:styleId="PageNumber">
    <w:name w:val="page number"/>
    <w:basedOn w:val="DefaultParagraphFont"/>
    <w:uiPriority w:val="99"/>
    <w:semiHidden/>
    <w:unhideWhenUsed/>
    <w:rsid w:val="005F1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822233">
      <w:bodyDiv w:val="1"/>
      <w:marLeft w:val="0"/>
      <w:marRight w:val="0"/>
      <w:marTop w:val="0"/>
      <w:marBottom w:val="0"/>
      <w:divBdr>
        <w:top w:val="none" w:sz="0" w:space="0" w:color="auto"/>
        <w:left w:val="none" w:sz="0" w:space="0" w:color="auto"/>
        <w:bottom w:val="none" w:sz="0" w:space="0" w:color="auto"/>
        <w:right w:val="none" w:sz="0" w:space="0" w:color="auto"/>
      </w:divBdr>
    </w:div>
    <w:div w:id="1578201282">
      <w:bodyDiv w:val="1"/>
      <w:marLeft w:val="0"/>
      <w:marRight w:val="0"/>
      <w:marTop w:val="0"/>
      <w:marBottom w:val="0"/>
      <w:divBdr>
        <w:top w:val="none" w:sz="0" w:space="0" w:color="auto"/>
        <w:left w:val="none" w:sz="0" w:space="0" w:color="auto"/>
        <w:bottom w:val="none" w:sz="0" w:space="0" w:color="auto"/>
        <w:right w:val="none" w:sz="0" w:space="0" w:color="auto"/>
      </w:divBdr>
    </w:div>
    <w:div w:id="1896430948">
      <w:bodyDiv w:val="1"/>
      <w:marLeft w:val="0"/>
      <w:marRight w:val="0"/>
      <w:marTop w:val="0"/>
      <w:marBottom w:val="0"/>
      <w:divBdr>
        <w:top w:val="none" w:sz="0" w:space="0" w:color="auto"/>
        <w:left w:val="none" w:sz="0" w:space="0" w:color="auto"/>
        <w:bottom w:val="none" w:sz="0" w:space="0" w:color="auto"/>
        <w:right w:val="none" w:sz="0" w:space="0" w:color="auto"/>
      </w:divBdr>
      <w:divsChild>
        <w:div w:id="1924949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Knight, Carrie</cp:lastModifiedBy>
  <cp:revision>3</cp:revision>
  <cp:lastPrinted>2020-05-12T14:08:00Z</cp:lastPrinted>
  <dcterms:created xsi:type="dcterms:W3CDTF">2021-07-27T15:52:00Z</dcterms:created>
  <dcterms:modified xsi:type="dcterms:W3CDTF">2021-07-27T16:03:00Z</dcterms:modified>
</cp:coreProperties>
</file>