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4236B" w14:textId="77777777" w:rsidR="002C4793" w:rsidRPr="002B0E80" w:rsidRDefault="002C4793" w:rsidP="00D030C4">
      <w:pPr>
        <w:jc w:val="center"/>
        <w:rPr>
          <w:rFonts w:ascii="Calibri" w:hAnsi="Calibri"/>
          <w:b/>
          <w:sz w:val="22"/>
        </w:rPr>
      </w:pPr>
      <w:bookmarkStart w:id="0" w:name="_GoBack"/>
      <w:bookmarkEnd w:id="0"/>
      <w:r w:rsidRPr="002B0E80">
        <w:rPr>
          <w:rFonts w:ascii="Calibri" w:hAnsi="Calibri"/>
          <w:b/>
          <w:sz w:val="22"/>
        </w:rPr>
        <w:t>PSC/IR 273</w:t>
      </w:r>
    </w:p>
    <w:p w14:paraId="635F6ACE" w14:textId="77777777" w:rsidR="00D030C4" w:rsidRPr="002B0E80" w:rsidRDefault="00D030C4" w:rsidP="00D030C4">
      <w:pPr>
        <w:jc w:val="center"/>
        <w:rPr>
          <w:rFonts w:ascii="Calibri" w:hAnsi="Calibri"/>
          <w:sz w:val="22"/>
        </w:rPr>
      </w:pPr>
      <w:r w:rsidRPr="002B0E80">
        <w:rPr>
          <w:rFonts w:ascii="Calibri" w:hAnsi="Calibri"/>
          <w:sz w:val="22"/>
        </w:rPr>
        <w:t>The Politics of Terrorism</w:t>
      </w:r>
    </w:p>
    <w:p w14:paraId="5E913DBF" w14:textId="2E350A25" w:rsidR="00D410F4" w:rsidRPr="002B0E80" w:rsidRDefault="009551D5" w:rsidP="00D410F4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Fall 2016</w:t>
      </w:r>
    </w:p>
    <w:p w14:paraId="04FAAB39" w14:textId="76AE17B5" w:rsidR="00D410F4" w:rsidRPr="002B0E80" w:rsidRDefault="009551D5" w:rsidP="00D410F4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2:00-3:15pm Mondays and Wednesdays</w:t>
      </w:r>
    </w:p>
    <w:p w14:paraId="1F874D3A" w14:textId="77777777" w:rsidR="00D030C4" w:rsidRPr="002B0E80" w:rsidRDefault="00D030C4" w:rsidP="00D030C4">
      <w:pPr>
        <w:jc w:val="center"/>
        <w:rPr>
          <w:rFonts w:ascii="Calibri" w:hAnsi="Calibri"/>
          <w:b/>
          <w:sz w:val="22"/>
        </w:rPr>
      </w:pPr>
    </w:p>
    <w:p w14:paraId="24AA614B" w14:textId="77777777" w:rsidR="00D030C4" w:rsidRPr="002B0E80" w:rsidRDefault="00D030C4" w:rsidP="00D030C4">
      <w:pPr>
        <w:jc w:val="center"/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Alexander Lee</w:t>
      </w:r>
    </w:p>
    <w:p w14:paraId="37634F11" w14:textId="77777777" w:rsidR="002B0E80" w:rsidRPr="002B0E80" w:rsidRDefault="002B0E80" w:rsidP="00D030C4">
      <w:pPr>
        <w:jc w:val="center"/>
        <w:rPr>
          <w:rFonts w:ascii="Calibri" w:hAnsi="Calibri"/>
          <w:b/>
          <w:sz w:val="22"/>
        </w:rPr>
      </w:pPr>
    </w:p>
    <w:p w14:paraId="77DD0A53" w14:textId="77777777" w:rsidR="002B0E80" w:rsidRPr="002B0E80" w:rsidRDefault="002B0E80" w:rsidP="002B0E80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Instructor:</w:t>
      </w:r>
    </w:p>
    <w:p w14:paraId="75E21978" w14:textId="77777777" w:rsidR="002B0E80" w:rsidRPr="002B0E80" w:rsidRDefault="002B0E80" w:rsidP="00D410F4">
      <w:pPr>
        <w:rPr>
          <w:rFonts w:ascii="Calibri" w:hAnsi="Calibri"/>
          <w:sz w:val="22"/>
        </w:rPr>
      </w:pPr>
      <w:r w:rsidRPr="002B0E80">
        <w:rPr>
          <w:rFonts w:ascii="Calibri" w:hAnsi="Calibri"/>
          <w:sz w:val="22"/>
        </w:rPr>
        <w:t xml:space="preserve">Email: </w:t>
      </w:r>
      <w:hyperlink r:id="rId9" w:history="1">
        <w:r w:rsidRPr="002B0E80">
          <w:rPr>
            <w:rStyle w:val="Hyperlink"/>
            <w:rFonts w:ascii="Calibri" w:hAnsi="Calibri"/>
            <w:sz w:val="22"/>
          </w:rPr>
          <w:t>alexander.mark.lee@rochester.edu</w:t>
        </w:r>
      </w:hyperlink>
    </w:p>
    <w:p w14:paraId="7DF81297" w14:textId="77777777" w:rsidR="002B0E80" w:rsidRPr="002B0E80" w:rsidRDefault="002B0E80" w:rsidP="00D410F4">
      <w:pPr>
        <w:rPr>
          <w:rFonts w:ascii="Calibri" w:hAnsi="Calibri"/>
          <w:sz w:val="22"/>
        </w:rPr>
      </w:pPr>
      <w:r w:rsidRPr="002B0E80">
        <w:rPr>
          <w:rFonts w:ascii="Calibri" w:hAnsi="Calibri"/>
          <w:sz w:val="22"/>
        </w:rPr>
        <w:t>Office: Harkness Hall 327</w:t>
      </w:r>
    </w:p>
    <w:p w14:paraId="30EE30C1" w14:textId="2B5CAF43" w:rsidR="002B0E80" w:rsidRPr="002B0E80" w:rsidRDefault="00B917FC" w:rsidP="00D410F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Office Hours: </w:t>
      </w:r>
      <w:r w:rsidR="004453CE">
        <w:rPr>
          <w:rFonts w:ascii="Calibri" w:hAnsi="Calibri"/>
          <w:sz w:val="22"/>
        </w:rPr>
        <w:t>Tues</w:t>
      </w:r>
      <w:r>
        <w:rPr>
          <w:rFonts w:ascii="Calibri" w:hAnsi="Calibri"/>
          <w:sz w:val="22"/>
        </w:rPr>
        <w:t>days, 10-12</w:t>
      </w:r>
    </w:p>
    <w:p w14:paraId="3CD1265E" w14:textId="77777777" w:rsidR="002B0E80" w:rsidRPr="002B0E80" w:rsidRDefault="002B0E80" w:rsidP="00D410F4">
      <w:pPr>
        <w:rPr>
          <w:rFonts w:ascii="Calibri" w:hAnsi="Calibri"/>
          <w:sz w:val="22"/>
        </w:rPr>
      </w:pPr>
    </w:p>
    <w:p w14:paraId="3EB9BE36" w14:textId="77777777" w:rsidR="00AC4F7E" w:rsidRPr="002B0E80" w:rsidRDefault="00D030C4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Course Goals:</w:t>
      </w:r>
    </w:p>
    <w:p w14:paraId="76C30431" w14:textId="77777777" w:rsidR="00D030C4" w:rsidRPr="002B0E80" w:rsidRDefault="002C4793" w:rsidP="00AC4F7E">
      <w:pPr>
        <w:rPr>
          <w:rFonts w:ascii="Calibri" w:hAnsi="Calibri"/>
          <w:b/>
          <w:sz w:val="22"/>
        </w:rPr>
      </w:pPr>
      <w:r w:rsidRPr="002B0E80">
        <w:rPr>
          <w:rFonts w:ascii="Calibri" w:hAnsi="Calibri"/>
          <w:sz w:val="22"/>
        </w:rPr>
        <w:t>Over the past century, terrorism has become a common feature of world politics, enabling small groups of individuals to have a disproportionate influence on the politics of both developed and underdeveloped countries. This course explores some of the fundamental questions of terrorism: Why individuals join terrorist groups, why terrorist groups adopt certain tactics such as suicide bombing, how terrorist groups organize themselves, and what counterterrorism strategies are effective? I</w:t>
      </w:r>
      <w:r w:rsidR="00AC4F7E" w:rsidRPr="002B0E80">
        <w:rPr>
          <w:rFonts w:ascii="Calibri" w:hAnsi="Calibri"/>
          <w:sz w:val="22"/>
        </w:rPr>
        <w:t>t</w:t>
      </w:r>
      <w:r w:rsidRPr="002B0E80">
        <w:rPr>
          <w:rFonts w:ascii="Calibri" w:hAnsi="Calibri"/>
          <w:sz w:val="22"/>
        </w:rPr>
        <w:t xml:space="preserve"> aims to develop critical thinking about these basic questions, knowledge of the details of a few selected cases, and give students experience constructing social-scientific arguments.  </w:t>
      </w:r>
    </w:p>
    <w:p w14:paraId="3284BF31" w14:textId="77777777" w:rsidR="002C4793" w:rsidRPr="002B0E80" w:rsidRDefault="002C4793" w:rsidP="00D030C4">
      <w:pPr>
        <w:rPr>
          <w:rFonts w:ascii="Calibri" w:hAnsi="Calibri"/>
          <w:sz w:val="22"/>
        </w:rPr>
      </w:pPr>
    </w:p>
    <w:p w14:paraId="29A78A27" w14:textId="77777777" w:rsidR="00D030C4" w:rsidRPr="002B0E80" w:rsidRDefault="00D030C4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Textbooks:</w:t>
      </w:r>
    </w:p>
    <w:p w14:paraId="1B6BBB5C" w14:textId="77777777" w:rsidR="00CF3945" w:rsidRPr="002B0E80" w:rsidRDefault="00CF3945" w:rsidP="00CF3945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Burleigh, Michael. </w:t>
      </w:r>
      <w:r w:rsidR="005E5B1A" w:rsidRPr="002B0E80">
        <w:rPr>
          <w:rFonts w:ascii="Calibri" w:eastAsia="Times New Roman" w:hAnsi="Calibri" w:cs="Times New Roman"/>
          <w:i/>
          <w:iCs/>
          <w:sz w:val="22"/>
        </w:rPr>
        <w:t>Blood and Rage: A Cultural History of T</w:t>
      </w:r>
      <w:r w:rsidRPr="002B0E80">
        <w:rPr>
          <w:rFonts w:ascii="Calibri" w:eastAsia="Times New Roman" w:hAnsi="Calibri" w:cs="Times New Roman"/>
          <w:i/>
          <w:iCs/>
          <w:sz w:val="22"/>
        </w:rPr>
        <w:t>errorism</w:t>
      </w:r>
      <w:r w:rsidRPr="002B0E80">
        <w:rPr>
          <w:rFonts w:ascii="Calibri" w:eastAsia="Times New Roman" w:hAnsi="Calibri" w:cs="Times New Roman"/>
          <w:sz w:val="22"/>
        </w:rPr>
        <w:t>. New York: HarperCollins, 2009.</w:t>
      </w:r>
    </w:p>
    <w:p w14:paraId="0EFF6CF3" w14:textId="77777777" w:rsidR="00CF3945" w:rsidRPr="002B0E80" w:rsidRDefault="00CF3945" w:rsidP="00CF3945">
      <w:pPr>
        <w:ind w:left="720" w:hanging="720"/>
        <w:rPr>
          <w:rFonts w:ascii="Calibri" w:hAnsi="Calibri"/>
          <w:b/>
          <w:sz w:val="22"/>
        </w:rPr>
      </w:pPr>
    </w:p>
    <w:p w14:paraId="7803666A" w14:textId="77777777" w:rsidR="002C4793" w:rsidRPr="002B0E80" w:rsidRDefault="002C4793" w:rsidP="00CF3945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Hoffman, Bruce (2006) </w:t>
      </w:r>
      <w:r w:rsidRPr="002B0E80">
        <w:rPr>
          <w:rFonts w:ascii="Calibri" w:eastAsiaTheme="minorHAnsi" w:hAnsi="Calibri" w:cs="Times New Roman"/>
          <w:i/>
          <w:iCs/>
          <w:sz w:val="22"/>
        </w:rPr>
        <w:t xml:space="preserve">Inside Terrorism </w:t>
      </w:r>
      <w:r w:rsidRPr="002B0E80">
        <w:rPr>
          <w:rFonts w:ascii="Calibri" w:eastAsiaTheme="minorHAnsi" w:hAnsi="Calibri" w:cs="Times New Roman"/>
          <w:sz w:val="22"/>
        </w:rPr>
        <w:t>(2</w:t>
      </w:r>
      <w:r w:rsidRPr="002B0E80">
        <w:rPr>
          <w:rFonts w:ascii="Calibri" w:eastAsiaTheme="minorHAnsi" w:hAnsi="Calibri" w:cs="Times New Roman"/>
          <w:sz w:val="22"/>
          <w:vertAlign w:val="superscript"/>
        </w:rPr>
        <w:t>nd</w:t>
      </w:r>
      <w:r w:rsidRPr="002B0E80">
        <w:rPr>
          <w:rFonts w:ascii="Calibri" w:eastAsiaTheme="minorHAnsi" w:hAnsi="Calibri" w:cs="Times New Roman"/>
          <w:sz w:val="22"/>
        </w:rPr>
        <w:t xml:space="preserve"> </w:t>
      </w:r>
      <w:proofErr w:type="spellStart"/>
      <w:r w:rsidRPr="002B0E80">
        <w:rPr>
          <w:rFonts w:ascii="Calibri" w:eastAsiaTheme="minorHAnsi" w:hAnsi="Calibri" w:cs="Times New Roman"/>
          <w:sz w:val="22"/>
        </w:rPr>
        <w:t>ed</w:t>
      </w:r>
      <w:proofErr w:type="spellEnd"/>
      <w:r w:rsidRPr="002B0E80">
        <w:rPr>
          <w:rFonts w:ascii="Calibri" w:eastAsiaTheme="minorHAnsi" w:hAnsi="Calibri" w:cs="Times New Roman"/>
          <w:sz w:val="22"/>
        </w:rPr>
        <w:t>). New York: Columbia University P</w:t>
      </w:r>
      <w:r w:rsidR="009B2287" w:rsidRPr="002B0E80">
        <w:rPr>
          <w:rFonts w:ascii="Calibri" w:eastAsiaTheme="minorHAnsi" w:hAnsi="Calibri" w:cs="Times New Roman"/>
          <w:sz w:val="22"/>
        </w:rPr>
        <w:t>ress</w:t>
      </w:r>
      <w:r w:rsidRPr="002B0E80">
        <w:rPr>
          <w:rFonts w:ascii="Calibri" w:eastAsiaTheme="minorHAnsi" w:hAnsi="Calibri" w:cs="Times New Roman"/>
          <w:sz w:val="22"/>
        </w:rPr>
        <w:t>.</w:t>
      </w:r>
    </w:p>
    <w:p w14:paraId="357CDCEE" w14:textId="77777777" w:rsidR="00D030C4" w:rsidRPr="002B0E80" w:rsidRDefault="00D030C4" w:rsidP="00CF3945">
      <w:pPr>
        <w:ind w:left="720" w:hanging="720"/>
        <w:rPr>
          <w:rFonts w:ascii="Calibri" w:hAnsi="Calibri" w:cs="Times New Roman"/>
          <w:sz w:val="22"/>
        </w:rPr>
      </w:pPr>
    </w:p>
    <w:p w14:paraId="12346A02" w14:textId="77777777" w:rsidR="00D030C4" w:rsidRPr="002B0E80" w:rsidRDefault="00D030C4" w:rsidP="005E5B1A">
      <w:pPr>
        <w:pBdr>
          <w:bottom w:val="single" w:sz="2" w:space="1" w:color="BFBFBF" w:themeColor="background1" w:themeShade="BF"/>
        </w:pBdr>
        <w:rPr>
          <w:rFonts w:ascii="Calibri" w:hAnsi="Calibri" w:cs="Times New Roman"/>
          <w:b/>
          <w:sz w:val="22"/>
        </w:rPr>
      </w:pPr>
      <w:r w:rsidRPr="002B0E80">
        <w:rPr>
          <w:rFonts w:ascii="Calibri" w:hAnsi="Calibri" w:cs="Times New Roman"/>
          <w:b/>
          <w:sz w:val="22"/>
        </w:rPr>
        <w:t xml:space="preserve">Grading: </w:t>
      </w:r>
    </w:p>
    <w:p w14:paraId="7FD39681" w14:textId="77777777" w:rsidR="00D030C4" w:rsidRPr="002B0E80" w:rsidRDefault="00D030C4" w:rsidP="00D030C4">
      <w:pPr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sz w:val="22"/>
        </w:rPr>
        <w:t>Class Participation</w:t>
      </w:r>
      <w:r w:rsidR="00D54D45" w:rsidRPr="002B0E80">
        <w:rPr>
          <w:rFonts w:ascii="Calibri" w:hAnsi="Calibri" w:cs="Times New Roman"/>
          <w:sz w:val="22"/>
        </w:rPr>
        <w:t xml:space="preserve"> </w:t>
      </w:r>
      <w:r w:rsidR="00AC4F7E" w:rsidRPr="002B0E80">
        <w:rPr>
          <w:rFonts w:ascii="Calibri" w:hAnsi="Calibri" w:cs="Times New Roman"/>
          <w:sz w:val="22"/>
        </w:rPr>
        <w:sym w:font="Symbol" w:char="F0BE"/>
      </w:r>
      <w:r w:rsidR="00AC4F7E" w:rsidRPr="002B0E80">
        <w:rPr>
          <w:rFonts w:ascii="Calibri" w:hAnsi="Calibri" w:cs="Times New Roman"/>
          <w:sz w:val="22"/>
        </w:rPr>
        <w:t xml:space="preserve"> </w:t>
      </w:r>
      <w:r w:rsidRPr="002B0E80">
        <w:rPr>
          <w:rFonts w:ascii="Calibri" w:hAnsi="Calibri" w:cs="Times New Roman"/>
          <w:sz w:val="22"/>
        </w:rPr>
        <w:t>20%</w:t>
      </w:r>
    </w:p>
    <w:p w14:paraId="7341D383" w14:textId="77777777" w:rsidR="00D030C4" w:rsidRPr="002B0E80" w:rsidRDefault="00AC4F7E" w:rsidP="00D030C4">
      <w:pPr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sz w:val="22"/>
        </w:rPr>
        <w:t xml:space="preserve">Midterm </w:t>
      </w:r>
      <w:r w:rsidRPr="002B0E80">
        <w:rPr>
          <w:rFonts w:ascii="Calibri" w:hAnsi="Calibri" w:cs="Times New Roman"/>
          <w:sz w:val="22"/>
        </w:rPr>
        <w:sym w:font="Symbol" w:char="F0BE"/>
      </w:r>
      <w:r w:rsidRPr="002B0E80">
        <w:rPr>
          <w:rFonts w:ascii="Calibri" w:hAnsi="Calibri" w:cs="Times New Roman"/>
          <w:sz w:val="22"/>
        </w:rPr>
        <w:t xml:space="preserve"> </w:t>
      </w:r>
      <w:r w:rsidR="00D030C4" w:rsidRPr="002B0E80">
        <w:rPr>
          <w:rFonts w:ascii="Calibri" w:hAnsi="Calibri" w:cs="Times New Roman"/>
          <w:sz w:val="22"/>
        </w:rPr>
        <w:t>20%</w:t>
      </w:r>
    </w:p>
    <w:p w14:paraId="3F5C4426" w14:textId="77777777" w:rsidR="00D030C4" w:rsidRPr="002B0E80" w:rsidRDefault="00D030C4" w:rsidP="00D030C4">
      <w:pPr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sz w:val="22"/>
        </w:rPr>
        <w:t>Data Exercise</w:t>
      </w:r>
      <w:r w:rsidR="00AC4F7E" w:rsidRPr="002B0E80">
        <w:rPr>
          <w:rFonts w:ascii="Calibri" w:hAnsi="Calibri" w:cs="Times New Roman"/>
          <w:sz w:val="22"/>
        </w:rPr>
        <w:t xml:space="preserve"> </w:t>
      </w:r>
      <w:r w:rsidR="00AC4F7E" w:rsidRPr="002B0E80">
        <w:rPr>
          <w:rFonts w:ascii="Calibri" w:hAnsi="Calibri" w:cs="Times New Roman"/>
          <w:sz w:val="22"/>
        </w:rPr>
        <w:sym w:font="Symbol" w:char="F0BE"/>
      </w:r>
      <w:r w:rsidR="00AC4F7E" w:rsidRPr="002B0E80">
        <w:rPr>
          <w:rFonts w:ascii="Calibri" w:hAnsi="Calibri" w:cs="Times New Roman"/>
          <w:sz w:val="22"/>
        </w:rPr>
        <w:t xml:space="preserve"> </w:t>
      </w:r>
      <w:r w:rsidR="00D54D45" w:rsidRPr="002B0E80">
        <w:rPr>
          <w:rFonts w:ascii="Calibri" w:hAnsi="Calibri" w:cs="Times New Roman"/>
          <w:sz w:val="22"/>
        </w:rPr>
        <w:t>30</w:t>
      </w:r>
      <w:r w:rsidRPr="002B0E80">
        <w:rPr>
          <w:rFonts w:ascii="Calibri" w:hAnsi="Calibri" w:cs="Times New Roman"/>
          <w:sz w:val="22"/>
        </w:rPr>
        <w:t>%</w:t>
      </w:r>
    </w:p>
    <w:p w14:paraId="51AF2D83" w14:textId="77777777" w:rsidR="00D030C4" w:rsidRPr="002B0E80" w:rsidRDefault="00D54D45" w:rsidP="00D030C4">
      <w:pPr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sz w:val="22"/>
        </w:rPr>
        <w:t>Final</w:t>
      </w:r>
      <w:r w:rsidR="00AC4F7E" w:rsidRPr="002B0E80">
        <w:rPr>
          <w:rFonts w:ascii="Calibri" w:hAnsi="Calibri" w:cs="Times New Roman"/>
          <w:sz w:val="22"/>
        </w:rPr>
        <w:t xml:space="preserve"> </w:t>
      </w:r>
      <w:r w:rsidR="00AC4F7E" w:rsidRPr="002B0E80">
        <w:rPr>
          <w:rFonts w:ascii="Calibri" w:hAnsi="Calibri" w:cs="Times New Roman"/>
          <w:sz w:val="22"/>
        </w:rPr>
        <w:sym w:font="Symbol" w:char="F0BE"/>
      </w:r>
      <w:r w:rsidR="00AC4F7E" w:rsidRPr="002B0E80">
        <w:rPr>
          <w:rFonts w:ascii="Calibri" w:hAnsi="Calibri" w:cs="Times New Roman"/>
          <w:sz w:val="22"/>
        </w:rPr>
        <w:t xml:space="preserve"> </w:t>
      </w:r>
      <w:r w:rsidRPr="002B0E80">
        <w:rPr>
          <w:rFonts w:ascii="Calibri" w:hAnsi="Calibri" w:cs="Times New Roman"/>
          <w:sz w:val="22"/>
        </w:rPr>
        <w:t>30</w:t>
      </w:r>
      <w:r w:rsidR="00D030C4" w:rsidRPr="002B0E80">
        <w:rPr>
          <w:rFonts w:ascii="Calibri" w:hAnsi="Calibri" w:cs="Times New Roman"/>
          <w:sz w:val="22"/>
        </w:rPr>
        <w:t>%</w:t>
      </w:r>
    </w:p>
    <w:p w14:paraId="4871CDE9" w14:textId="77777777" w:rsidR="00A70CC5" w:rsidRPr="002B0E80" w:rsidRDefault="00A70CC5" w:rsidP="00D030C4">
      <w:pPr>
        <w:rPr>
          <w:rFonts w:ascii="Calibri" w:hAnsi="Calibri" w:cs="Times New Roman"/>
          <w:sz w:val="22"/>
        </w:rPr>
      </w:pPr>
    </w:p>
    <w:p w14:paraId="50F53CE2" w14:textId="77777777" w:rsidR="00A70CC5" w:rsidRPr="002B0E80" w:rsidRDefault="00A70CC5" w:rsidP="005E5B1A">
      <w:pPr>
        <w:pBdr>
          <w:bottom w:val="single" w:sz="2" w:space="1" w:color="BFBFBF" w:themeColor="background1" w:themeShade="BF"/>
        </w:pBdr>
        <w:rPr>
          <w:rFonts w:ascii="Calibri" w:hAnsi="Calibri" w:cs="Times New Roman"/>
          <w:b/>
          <w:sz w:val="22"/>
        </w:rPr>
      </w:pPr>
      <w:r w:rsidRPr="002B0E80">
        <w:rPr>
          <w:rFonts w:ascii="Calibri" w:hAnsi="Calibri" w:cs="Times New Roman"/>
          <w:b/>
          <w:sz w:val="22"/>
        </w:rPr>
        <w:t>Course Policies:</w:t>
      </w:r>
    </w:p>
    <w:p w14:paraId="6B2D90C0" w14:textId="77777777" w:rsidR="00A70CC5" w:rsidRPr="002B0E80" w:rsidRDefault="00A70CC5" w:rsidP="00D030C4">
      <w:pPr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sz w:val="22"/>
        </w:rPr>
        <w:t xml:space="preserve">Unexcused late work will be penalized a whole letter grade, and an additional letter grade for every additional 24 hours of lateness. Plagiarism or cheating will </w:t>
      </w:r>
      <w:r w:rsidR="00D54D45" w:rsidRPr="002B0E80">
        <w:rPr>
          <w:rFonts w:ascii="Calibri" w:hAnsi="Calibri" w:cs="Times New Roman"/>
          <w:sz w:val="22"/>
        </w:rPr>
        <w:t xml:space="preserve">be treated seriously and reported to the Board of Academic Honesty. </w:t>
      </w:r>
    </w:p>
    <w:p w14:paraId="4E17101B" w14:textId="77777777" w:rsidR="00D030C4" w:rsidRPr="002B0E80" w:rsidRDefault="00D030C4" w:rsidP="00D030C4">
      <w:pPr>
        <w:rPr>
          <w:rFonts w:ascii="Calibri" w:hAnsi="Calibri" w:cs="Times New Roman"/>
          <w:sz w:val="22"/>
        </w:rPr>
      </w:pPr>
    </w:p>
    <w:p w14:paraId="65D1CD79" w14:textId="77777777" w:rsidR="00D030C4" w:rsidRPr="002B0E80" w:rsidRDefault="00302548" w:rsidP="005E5B1A">
      <w:pPr>
        <w:pBdr>
          <w:bottom w:val="single" w:sz="2" w:space="1" w:color="BFBFBF" w:themeColor="background1" w:themeShade="BF"/>
        </w:pBdr>
        <w:rPr>
          <w:rFonts w:ascii="Calibri" w:hAnsi="Calibri" w:cs="Times New Roman"/>
          <w:b/>
          <w:sz w:val="22"/>
        </w:rPr>
      </w:pPr>
      <w:r w:rsidRPr="002B0E80">
        <w:rPr>
          <w:rFonts w:ascii="Calibri" w:hAnsi="Calibri" w:cs="Times New Roman"/>
          <w:b/>
          <w:sz w:val="22"/>
        </w:rPr>
        <w:t>Course Requirements</w:t>
      </w:r>
      <w:r w:rsidR="00D030C4" w:rsidRPr="002B0E80">
        <w:rPr>
          <w:rFonts w:ascii="Calibri" w:hAnsi="Calibri" w:cs="Times New Roman"/>
          <w:b/>
          <w:sz w:val="22"/>
        </w:rPr>
        <w:t>:</w:t>
      </w:r>
    </w:p>
    <w:p w14:paraId="3CC489DA" w14:textId="4D66A030" w:rsidR="00230CB3" w:rsidRPr="001A5D3D" w:rsidRDefault="00D54D45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i/>
          <w:sz w:val="22"/>
        </w:rPr>
        <w:t xml:space="preserve">Attendance and Reading: </w:t>
      </w:r>
      <w:r w:rsidR="001A5D3D">
        <w:rPr>
          <w:rFonts w:ascii="Calibri" w:hAnsi="Calibri" w:cs="Times New Roman"/>
          <w:sz w:val="22"/>
        </w:rPr>
        <w:t xml:space="preserve">Students will be graded on their attendance and participation in discussion classes, indicated in individual weeks. </w:t>
      </w:r>
    </w:p>
    <w:p w14:paraId="5AE94370" w14:textId="77777777" w:rsidR="00D030C4" w:rsidRPr="002B0E80" w:rsidRDefault="00D030C4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</w:p>
    <w:p w14:paraId="41CD1852" w14:textId="3B0E39B2" w:rsidR="00230CB3" w:rsidRPr="002B0E80" w:rsidRDefault="002C4793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i/>
          <w:sz w:val="22"/>
        </w:rPr>
        <w:t xml:space="preserve">Midterm: </w:t>
      </w:r>
      <w:r w:rsidRPr="002B0E80">
        <w:rPr>
          <w:rFonts w:ascii="Calibri" w:hAnsi="Calibri" w:cs="Times New Roman"/>
          <w:sz w:val="22"/>
        </w:rPr>
        <w:t>A midterm exam on October 1</w:t>
      </w:r>
      <w:r w:rsidR="001A5D3D">
        <w:rPr>
          <w:rFonts w:ascii="Calibri" w:hAnsi="Calibri" w:cs="Times New Roman"/>
          <w:sz w:val="22"/>
        </w:rPr>
        <w:t>3</w:t>
      </w:r>
      <w:r w:rsidRPr="002B0E80">
        <w:rPr>
          <w:rFonts w:ascii="Calibri" w:hAnsi="Calibri" w:cs="Times New Roman"/>
          <w:sz w:val="22"/>
          <w:vertAlign w:val="superscript"/>
        </w:rPr>
        <w:t>th</w:t>
      </w:r>
      <w:r w:rsidRPr="002B0E80">
        <w:rPr>
          <w:rFonts w:ascii="Calibri" w:hAnsi="Calibri" w:cs="Times New Roman"/>
          <w:sz w:val="22"/>
        </w:rPr>
        <w:t xml:space="preserve"> will ask students to identify and explain key concepts from the first six </w:t>
      </w:r>
      <w:r w:rsidR="00230CB3" w:rsidRPr="002B0E80">
        <w:rPr>
          <w:rFonts w:ascii="Calibri" w:hAnsi="Calibri" w:cs="Times New Roman"/>
          <w:sz w:val="22"/>
        </w:rPr>
        <w:t xml:space="preserve">(6) </w:t>
      </w:r>
      <w:r w:rsidRPr="002B0E80">
        <w:rPr>
          <w:rFonts w:ascii="Calibri" w:hAnsi="Calibri" w:cs="Times New Roman"/>
          <w:sz w:val="22"/>
        </w:rPr>
        <w:t>weeks of the course.</w:t>
      </w:r>
    </w:p>
    <w:p w14:paraId="742AEC8F" w14:textId="77777777" w:rsidR="002C4793" w:rsidRPr="002B0E80" w:rsidRDefault="002C4793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</w:p>
    <w:p w14:paraId="2DC223EF" w14:textId="77777777" w:rsidR="00230CB3" w:rsidRPr="002B0E80" w:rsidRDefault="002C4793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i/>
          <w:sz w:val="22"/>
        </w:rPr>
        <w:t xml:space="preserve">Final: </w:t>
      </w:r>
      <w:r w:rsidR="001E282C" w:rsidRPr="002B0E80">
        <w:rPr>
          <w:rFonts w:ascii="Calibri" w:hAnsi="Calibri" w:cs="Times New Roman"/>
          <w:sz w:val="22"/>
        </w:rPr>
        <w:t>A f</w:t>
      </w:r>
      <w:r w:rsidRPr="002B0E80">
        <w:rPr>
          <w:rFonts w:ascii="Calibri" w:hAnsi="Calibri" w:cs="Times New Roman"/>
          <w:sz w:val="22"/>
        </w:rPr>
        <w:t xml:space="preserve">inal exam will ask students to identify and explain key concepts from </w:t>
      </w:r>
      <w:r w:rsidR="001E282C" w:rsidRPr="002B0E80">
        <w:rPr>
          <w:rFonts w:ascii="Calibri" w:hAnsi="Calibri" w:cs="Times New Roman"/>
          <w:sz w:val="22"/>
        </w:rPr>
        <w:t>the last eigh</w:t>
      </w:r>
      <w:r w:rsidR="00B92C9A" w:rsidRPr="002B0E80">
        <w:rPr>
          <w:rFonts w:ascii="Calibri" w:hAnsi="Calibri" w:cs="Times New Roman"/>
          <w:sz w:val="22"/>
        </w:rPr>
        <w:t xml:space="preserve">t </w:t>
      </w:r>
      <w:r w:rsidR="00230CB3" w:rsidRPr="002B0E80">
        <w:rPr>
          <w:rFonts w:ascii="Calibri" w:hAnsi="Calibri" w:cs="Times New Roman"/>
          <w:sz w:val="22"/>
        </w:rPr>
        <w:t xml:space="preserve">(8) </w:t>
      </w:r>
      <w:r w:rsidR="00B92C9A" w:rsidRPr="002B0E80">
        <w:rPr>
          <w:rFonts w:ascii="Calibri" w:hAnsi="Calibri" w:cs="Times New Roman"/>
          <w:sz w:val="22"/>
        </w:rPr>
        <w:t>weeks of the course, and write</w:t>
      </w:r>
      <w:r w:rsidR="001E282C" w:rsidRPr="002B0E80">
        <w:rPr>
          <w:rFonts w:ascii="Calibri" w:hAnsi="Calibri" w:cs="Times New Roman"/>
          <w:sz w:val="22"/>
        </w:rPr>
        <w:t xml:space="preserve"> essays on themes covering the whole of the course material. </w:t>
      </w:r>
    </w:p>
    <w:p w14:paraId="0BE95694" w14:textId="77777777" w:rsidR="001E282C" w:rsidRPr="002B0E80" w:rsidRDefault="001E282C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</w:p>
    <w:p w14:paraId="750895E8" w14:textId="52919FC2" w:rsidR="00430D79" w:rsidRPr="005B68EF" w:rsidRDefault="001E282C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i/>
          <w:sz w:val="22"/>
        </w:rPr>
        <w:lastRenderedPageBreak/>
        <w:t xml:space="preserve">Data Exercise: </w:t>
      </w:r>
      <w:r w:rsidRPr="002B0E80">
        <w:rPr>
          <w:rFonts w:ascii="Calibri" w:hAnsi="Calibri" w:cs="Times New Roman"/>
          <w:sz w:val="22"/>
        </w:rPr>
        <w:t xml:space="preserve">Students will be expected to produce an essay of between 1500 and 2000 words that </w:t>
      </w:r>
      <w:r w:rsidR="00230CB3" w:rsidRPr="002B0E80">
        <w:rPr>
          <w:rFonts w:ascii="Calibri" w:hAnsi="Calibri" w:cs="Times New Roman"/>
          <w:sz w:val="22"/>
        </w:rPr>
        <w:t xml:space="preserve">identifies a </w:t>
      </w:r>
      <w:r w:rsidRPr="002B0E80">
        <w:rPr>
          <w:rFonts w:ascii="Calibri" w:hAnsi="Calibri" w:cs="Times New Roman"/>
          <w:sz w:val="22"/>
        </w:rPr>
        <w:t xml:space="preserve">questions or puzzle concerning terrorism, develops a hypothesis about its solution, relates the questions and answer to the course readings, and provides statistical evidence to support the hypothesis. The statistical evidence </w:t>
      </w:r>
      <w:r w:rsidR="00571FBD" w:rsidRPr="002B0E80">
        <w:rPr>
          <w:rFonts w:ascii="Calibri" w:hAnsi="Calibri" w:cs="Times New Roman"/>
          <w:sz w:val="22"/>
        </w:rPr>
        <w:t>s</w:t>
      </w:r>
      <w:r w:rsidR="005B68EF">
        <w:rPr>
          <w:rFonts w:ascii="Calibri" w:hAnsi="Calibri" w:cs="Times New Roman"/>
          <w:sz w:val="22"/>
        </w:rPr>
        <w:t>hould be drawn from t</w:t>
      </w:r>
      <w:r w:rsidRPr="002B0E80">
        <w:rPr>
          <w:rFonts w:ascii="Calibri" w:hAnsi="Calibri" w:cs="Times New Roman"/>
          <w:sz w:val="22"/>
        </w:rPr>
        <w:t xml:space="preserve">he Global Terrorism Database: </w:t>
      </w:r>
      <w:hyperlink r:id="rId10" w:history="1">
        <w:r w:rsidRPr="002B0E80">
          <w:rPr>
            <w:rStyle w:val="Hyperlink"/>
            <w:rFonts w:ascii="Calibri" w:hAnsi="Calibri" w:cs="Times New Roman"/>
            <w:sz w:val="22"/>
          </w:rPr>
          <w:t>http://www.start.umd.edu/gtd/</w:t>
        </w:r>
      </w:hyperlink>
      <w:proofErr w:type="gramStart"/>
      <w:r w:rsidR="005B68EF">
        <w:rPr>
          <w:rStyle w:val="Hyperlink"/>
          <w:rFonts w:ascii="Calibri" w:hAnsi="Calibri" w:cs="Times New Roman"/>
          <w:sz w:val="22"/>
        </w:rPr>
        <w:t xml:space="preserve"> </w:t>
      </w:r>
      <w:r w:rsidR="005B68EF">
        <w:rPr>
          <w:rStyle w:val="Hyperlink"/>
          <w:rFonts w:ascii="Calibri" w:hAnsi="Calibri" w:cs="Times New Roman"/>
          <w:sz w:val="22"/>
          <w:u w:val="none"/>
        </w:rPr>
        <w:t xml:space="preserve"> </w:t>
      </w:r>
      <w:r w:rsidR="005B68EF">
        <w:rPr>
          <w:rStyle w:val="Hyperlink"/>
          <w:rFonts w:ascii="Calibri" w:hAnsi="Calibri" w:cs="Times New Roman"/>
          <w:color w:val="auto"/>
          <w:sz w:val="22"/>
          <w:u w:val="none"/>
        </w:rPr>
        <w:t>Additional</w:t>
      </w:r>
      <w:proofErr w:type="gramEnd"/>
      <w:r w:rsidR="005B68EF">
        <w:rPr>
          <w:rStyle w:val="Hyperlink"/>
          <w:rFonts w:ascii="Calibri" w:hAnsi="Calibri" w:cs="Times New Roman"/>
          <w:color w:val="auto"/>
          <w:sz w:val="22"/>
          <w:u w:val="none"/>
        </w:rPr>
        <w:t xml:space="preserve"> details on the Data exercise</w:t>
      </w:r>
      <w:r w:rsidR="001A5D3D">
        <w:rPr>
          <w:rStyle w:val="Hyperlink"/>
          <w:rFonts w:ascii="Calibri" w:hAnsi="Calibri" w:cs="Times New Roman"/>
          <w:color w:val="auto"/>
          <w:sz w:val="22"/>
          <w:u w:val="none"/>
        </w:rPr>
        <w:t xml:space="preserve"> will be explained in class on September 2</w:t>
      </w:r>
      <w:r w:rsidR="00B917FC">
        <w:rPr>
          <w:rStyle w:val="Hyperlink"/>
          <w:rFonts w:ascii="Calibri" w:hAnsi="Calibri" w:cs="Times New Roman"/>
          <w:color w:val="auto"/>
          <w:sz w:val="22"/>
          <w:u w:val="none"/>
        </w:rPr>
        <w:t>8</w:t>
      </w:r>
      <w:r w:rsidR="001A5D3D" w:rsidRPr="001A5D3D">
        <w:rPr>
          <w:rStyle w:val="Hyperlink"/>
          <w:rFonts w:ascii="Calibri" w:hAnsi="Calibri" w:cs="Times New Roman"/>
          <w:color w:val="auto"/>
          <w:sz w:val="22"/>
          <w:u w:val="none"/>
          <w:vertAlign w:val="superscript"/>
        </w:rPr>
        <w:t>th</w:t>
      </w:r>
      <w:r w:rsidR="001A5D3D">
        <w:rPr>
          <w:rStyle w:val="Hyperlink"/>
          <w:rFonts w:ascii="Calibri" w:hAnsi="Calibri" w:cs="Times New Roman"/>
          <w:color w:val="auto"/>
          <w:sz w:val="22"/>
          <w:u w:val="none"/>
        </w:rPr>
        <w:t xml:space="preserve">. </w:t>
      </w:r>
    </w:p>
    <w:p w14:paraId="656BEDE0" w14:textId="77777777" w:rsidR="00AC4F7E" w:rsidRPr="002B0E80" w:rsidRDefault="00AC4F7E" w:rsidP="00D030C4">
      <w:pPr>
        <w:rPr>
          <w:rFonts w:ascii="Calibri" w:hAnsi="Calibri"/>
          <w:sz w:val="22"/>
        </w:rPr>
      </w:pPr>
    </w:p>
    <w:p w14:paraId="7891894E" w14:textId="77777777" w:rsidR="00230CB3" w:rsidRPr="002B0E80" w:rsidRDefault="00230CB3" w:rsidP="00D030C4">
      <w:pPr>
        <w:jc w:val="center"/>
        <w:rPr>
          <w:rFonts w:ascii="Calibri" w:hAnsi="Calibri"/>
          <w:sz w:val="22"/>
        </w:rPr>
      </w:pPr>
    </w:p>
    <w:p w14:paraId="024D7ADD" w14:textId="77777777" w:rsidR="00230CB3" w:rsidRPr="002B0E80" w:rsidRDefault="00D410F4" w:rsidP="00230CB3">
      <w:pPr>
        <w:jc w:val="center"/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Readings</w:t>
      </w:r>
    </w:p>
    <w:p w14:paraId="716F17C5" w14:textId="77777777" w:rsidR="007F1F50" w:rsidRPr="002B0E80" w:rsidRDefault="007F1F50">
      <w:pPr>
        <w:rPr>
          <w:rFonts w:ascii="Calibri" w:hAnsi="Calibri"/>
          <w:sz w:val="22"/>
        </w:rPr>
      </w:pPr>
    </w:p>
    <w:p w14:paraId="4DEFD635" w14:textId="0AA16678" w:rsidR="00230CB3" w:rsidRPr="002B0E80" w:rsidRDefault="0030666A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 xml:space="preserve">Week 1: </w:t>
      </w:r>
      <w:r w:rsidR="00713E0A">
        <w:rPr>
          <w:rFonts w:ascii="Calibri" w:hAnsi="Calibri"/>
          <w:b/>
          <w:sz w:val="22"/>
        </w:rPr>
        <w:t>Introduction</w:t>
      </w:r>
    </w:p>
    <w:p w14:paraId="354DF423" w14:textId="41881BB0" w:rsidR="005B68EF" w:rsidRDefault="009551D5" w:rsidP="00230CB3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Introduction: August</w:t>
      </w:r>
      <w:r w:rsidR="00D030C4" w:rsidRPr="002B0E80">
        <w:rPr>
          <w:rFonts w:ascii="Calibri" w:hAnsi="Calibri"/>
          <w:i/>
          <w:sz w:val="22"/>
        </w:rPr>
        <w:t xml:space="preserve"> </w:t>
      </w:r>
      <w:r>
        <w:rPr>
          <w:rFonts w:ascii="Calibri" w:hAnsi="Calibri"/>
          <w:i/>
          <w:sz w:val="22"/>
        </w:rPr>
        <w:t>3</w:t>
      </w:r>
      <w:r w:rsidR="005B68EF">
        <w:rPr>
          <w:rFonts w:ascii="Calibri" w:hAnsi="Calibri"/>
          <w:i/>
          <w:sz w:val="22"/>
        </w:rPr>
        <w:t>1</w:t>
      </w:r>
      <w:r w:rsidR="005B68EF" w:rsidRPr="005B68EF">
        <w:rPr>
          <w:rFonts w:ascii="Calibri" w:hAnsi="Calibri"/>
          <w:i/>
          <w:sz w:val="22"/>
          <w:vertAlign w:val="superscript"/>
        </w:rPr>
        <w:t>st</w:t>
      </w:r>
    </w:p>
    <w:p w14:paraId="47D56BA7" w14:textId="77777777" w:rsidR="00295206" w:rsidRPr="002B0E80" w:rsidRDefault="00295206">
      <w:pPr>
        <w:rPr>
          <w:rFonts w:ascii="Calibri" w:hAnsi="Calibri"/>
          <w:sz w:val="22"/>
        </w:rPr>
      </w:pPr>
    </w:p>
    <w:p w14:paraId="7BE658B2" w14:textId="77777777" w:rsidR="005B68EF" w:rsidRDefault="005B68EF" w:rsidP="00CF3945">
      <w:pPr>
        <w:ind w:left="720" w:hanging="720"/>
        <w:rPr>
          <w:rFonts w:ascii="Calibri" w:eastAsia="Times New Roman" w:hAnsi="Calibri" w:cs="Times New Roman"/>
          <w:sz w:val="22"/>
        </w:rPr>
      </w:pPr>
    </w:p>
    <w:p w14:paraId="5A90EECA" w14:textId="553E221C" w:rsidR="005B68EF" w:rsidRPr="002B0E80" w:rsidRDefault="0034641D" w:rsidP="005B68EF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Weeks 1-2</w:t>
      </w:r>
      <w:r w:rsidR="005B68EF" w:rsidRPr="002B0E80">
        <w:rPr>
          <w:rFonts w:ascii="Calibri" w:hAnsi="Calibri"/>
          <w:b/>
          <w:sz w:val="22"/>
        </w:rPr>
        <w:t xml:space="preserve">: </w:t>
      </w:r>
      <w:r w:rsidR="005B68EF">
        <w:rPr>
          <w:rFonts w:ascii="Calibri" w:hAnsi="Calibri"/>
          <w:b/>
          <w:sz w:val="22"/>
        </w:rPr>
        <w:t xml:space="preserve"> </w:t>
      </w:r>
      <w:r w:rsidR="006D6FC0">
        <w:rPr>
          <w:rFonts w:ascii="Calibri" w:hAnsi="Calibri"/>
          <w:b/>
          <w:sz w:val="22"/>
        </w:rPr>
        <w:t>Definitions</w:t>
      </w:r>
    </w:p>
    <w:p w14:paraId="0D89C4D6" w14:textId="0A661880" w:rsidR="006D6FC0" w:rsidRDefault="006D6FC0" w:rsidP="006D6F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Lecture:  September </w:t>
      </w:r>
      <w:r w:rsidR="009551D5">
        <w:rPr>
          <w:rFonts w:ascii="Calibri" w:hAnsi="Calibri"/>
          <w:i/>
          <w:sz w:val="22"/>
        </w:rPr>
        <w:t>7th</w:t>
      </w:r>
      <w:r>
        <w:rPr>
          <w:rFonts w:ascii="Calibri" w:hAnsi="Calibri"/>
          <w:i/>
          <w:sz w:val="22"/>
        </w:rPr>
        <w:t xml:space="preserve"> </w:t>
      </w:r>
    </w:p>
    <w:p w14:paraId="0990ECAD" w14:textId="20C377E0" w:rsidR="006D6FC0" w:rsidRDefault="006D6FC0" w:rsidP="006D6F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Discussion: September </w:t>
      </w:r>
      <w:r w:rsidR="009551D5">
        <w:rPr>
          <w:rFonts w:ascii="Calibri" w:hAnsi="Calibri"/>
          <w:i/>
          <w:sz w:val="22"/>
        </w:rPr>
        <w:t>12</w:t>
      </w:r>
      <w:r w:rsidR="0034641D">
        <w:rPr>
          <w:rFonts w:ascii="Calibri" w:hAnsi="Calibri"/>
          <w:i/>
          <w:sz w:val="22"/>
        </w:rPr>
        <w:t>th</w:t>
      </w:r>
    </w:p>
    <w:p w14:paraId="683DAA1B" w14:textId="77777777" w:rsidR="0034641D" w:rsidRDefault="0034641D" w:rsidP="006D6FC0">
      <w:pPr>
        <w:rPr>
          <w:rFonts w:ascii="Calibri" w:hAnsi="Calibri"/>
          <w:i/>
          <w:sz w:val="22"/>
        </w:rPr>
      </w:pPr>
    </w:p>
    <w:p w14:paraId="4DAB4114" w14:textId="77777777" w:rsidR="006D6FC0" w:rsidRDefault="006D6FC0" w:rsidP="006D6FC0">
      <w:pPr>
        <w:rPr>
          <w:rFonts w:ascii="Calibri" w:hAnsi="Calibri"/>
          <w:i/>
          <w:sz w:val="22"/>
        </w:rPr>
      </w:pPr>
    </w:p>
    <w:p w14:paraId="17D45DD3" w14:textId="77777777" w:rsidR="006D6FC0" w:rsidRPr="002B0E80" w:rsidRDefault="006D6FC0" w:rsidP="006D6FC0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49202B3D" w14:textId="77777777" w:rsidR="006D6FC0" w:rsidRPr="002B0E80" w:rsidRDefault="006D6FC0" w:rsidP="006D6FC0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Hoffman, Bruce (2006). </w:t>
      </w:r>
      <w:proofErr w:type="gramStart"/>
      <w:r w:rsidRPr="002B0E80">
        <w:rPr>
          <w:rFonts w:ascii="Calibri" w:eastAsiaTheme="minorHAnsi" w:hAnsi="Calibri" w:cs="Times New Roman"/>
          <w:sz w:val="22"/>
        </w:rPr>
        <w:t>“Defining Terrorism” (Chapter 1).</w:t>
      </w:r>
      <w:proofErr w:type="gramEnd"/>
      <w:r w:rsidRPr="002B0E80">
        <w:rPr>
          <w:rFonts w:ascii="Calibri" w:eastAsiaTheme="minorHAnsi" w:hAnsi="Calibri" w:cs="Times New Roman"/>
          <w:sz w:val="22"/>
        </w:rPr>
        <w:t xml:space="preserve"> </w:t>
      </w:r>
      <w:proofErr w:type="gramStart"/>
      <w:r w:rsidRPr="002B0E80">
        <w:rPr>
          <w:rFonts w:ascii="Calibri" w:eastAsiaTheme="minorHAnsi" w:hAnsi="Calibri" w:cs="Times New Roman"/>
          <w:sz w:val="22"/>
        </w:rPr>
        <w:t xml:space="preserve">In </w:t>
      </w:r>
      <w:r w:rsidRPr="002B0E80">
        <w:rPr>
          <w:rFonts w:ascii="Calibri" w:eastAsiaTheme="minorHAnsi" w:hAnsi="Calibri" w:cs="Times New Roman"/>
          <w:i/>
          <w:iCs/>
          <w:sz w:val="22"/>
        </w:rPr>
        <w:t xml:space="preserve">Inside Terrorism </w:t>
      </w:r>
      <w:r w:rsidRPr="002B0E80">
        <w:rPr>
          <w:rFonts w:ascii="Calibri" w:eastAsiaTheme="minorHAnsi" w:hAnsi="Calibri" w:cs="Times New Roman"/>
          <w:sz w:val="22"/>
        </w:rPr>
        <w:t>(2</w:t>
      </w:r>
      <w:r w:rsidRPr="002B0E80">
        <w:rPr>
          <w:rFonts w:ascii="Calibri" w:eastAsiaTheme="minorHAnsi" w:hAnsi="Calibri" w:cs="Times New Roman"/>
          <w:sz w:val="22"/>
          <w:vertAlign w:val="superscript"/>
        </w:rPr>
        <w:t>nd</w:t>
      </w:r>
      <w:r w:rsidRPr="002B0E80">
        <w:rPr>
          <w:rFonts w:ascii="Calibri" w:eastAsiaTheme="minorHAnsi" w:hAnsi="Calibri" w:cs="Times New Roman"/>
          <w:sz w:val="22"/>
        </w:rPr>
        <w:t>ed).</w:t>
      </w:r>
      <w:proofErr w:type="gramEnd"/>
      <w:r w:rsidRPr="002B0E80">
        <w:rPr>
          <w:rFonts w:ascii="Calibri" w:eastAsiaTheme="minorHAnsi" w:hAnsi="Calibri" w:cs="Times New Roman"/>
          <w:sz w:val="22"/>
        </w:rPr>
        <w:t xml:space="preserve"> New York: Columbia University Press, 1-41.</w:t>
      </w:r>
    </w:p>
    <w:p w14:paraId="722796DA" w14:textId="77777777" w:rsidR="006D6FC0" w:rsidRPr="002B0E80" w:rsidRDefault="006D6FC0" w:rsidP="006D6FC0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</w:p>
    <w:p w14:paraId="73D32546" w14:textId="77777777" w:rsidR="006D6FC0" w:rsidRPr="002B0E80" w:rsidRDefault="006D6FC0" w:rsidP="006D6FC0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Tilly, Charles (2004). “Terror, Terrorism, Terrorists.” </w:t>
      </w:r>
      <w:r w:rsidRPr="002B0E80">
        <w:rPr>
          <w:rFonts w:ascii="Calibri" w:eastAsiaTheme="minorHAnsi" w:hAnsi="Calibri" w:cs="Times New Roman"/>
          <w:i/>
          <w:iCs/>
          <w:sz w:val="22"/>
        </w:rPr>
        <w:t xml:space="preserve">Sociological Theory </w:t>
      </w:r>
      <w:r w:rsidRPr="002B0E80">
        <w:rPr>
          <w:rFonts w:ascii="Calibri" w:eastAsiaTheme="minorHAnsi" w:hAnsi="Calibri" w:cs="Times New Roman"/>
          <w:sz w:val="22"/>
        </w:rPr>
        <w:t>22(1): 5-13.</w:t>
      </w:r>
    </w:p>
    <w:p w14:paraId="0D3FD942" w14:textId="77777777" w:rsidR="005771DD" w:rsidRDefault="005771DD" w:rsidP="00D54D45">
      <w:pPr>
        <w:rPr>
          <w:rFonts w:ascii="Calibri" w:hAnsi="Calibri"/>
          <w:i/>
          <w:sz w:val="22"/>
        </w:rPr>
      </w:pPr>
    </w:p>
    <w:p w14:paraId="2E7407D2" w14:textId="77777777" w:rsidR="001A5D3D" w:rsidRDefault="001A5D3D" w:rsidP="00D54D45">
      <w:pPr>
        <w:rPr>
          <w:rFonts w:ascii="Calibri" w:hAnsi="Calibri"/>
          <w:i/>
          <w:sz w:val="22"/>
        </w:rPr>
      </w:pPr>
    </w:p>
    <w:p w14:paraId="4DF26B1C" w14:textId="246D614E" w:rsidR="006D6FC0" w:rsidRPr="002B0E80" w:rsidRDefault="006D6FC0" w:rsidP="006D6FC0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</w:t>
      </w:r>
      <w:r w:rsidR="0034641D">
        <w:rPr>
          <w:rFonts w:ascii="Calibri" w:hAnsi="Calibri"/>
          <w:b/>
          <w:sz w:val="22"/>
        </w:rPr>
        <w:t>s</w:t>
      </w:r>
      <w:r>
        <w:rPr>
          <w:rFonts w:ascii="Calibri" w:hAnsi="Calibri"/>
          <w:b/>
          <w:sz w:val="22"/>
        </w:rPr>
        <w:t xml:space="preserve"> 2</w:t>
      </w:r>
      <w:r w:rsidR="0034641D">
        <w:rPr>
          <w:rFonts w:ascii="Calibri" w:hAnsi="Calibri"/>
          <w:b/>
          <w:sz w:val="22"/>
        </w:rPr>
        <w:t>-3</w:t>
      </w:r>
      <w:r w:rsidRPr="002B0E80">
        <w:rPr>
          <w:rFonts w:ascii="Calibri" w:hAnsi="Calibri"/>
          <w:b/>
          <w:sz w:val="22"/>
        </w:rPr>
        <w:t>: The History of Terrorism</w:t>
      </w:r>
    </w:p>
    <w:p w14:paraId="6803E191" w14:textId="33BAC88A" w:rsidR="006D6FC0" w:rsidRPr="002B0E80" w:rsidRDefault="006D6FC0" w:rsidP="006D6FC0">
      <w:pPr>
        <w:rPr>
          <w:rFonts w:ascii="Calibri" w:hAnsi="Calibri"/>
          <w:b/>
          <w:sz w:val="22"/>
        </w:rPr>
      </w:pPr>
      <w:r w:rsidRPr="002B0E80">
        <w:rPr>
          <w:rFonts w:ascii="Calibri" w:hAnsi="Calibri"/>
          <w:i/>
          <w:sz w:val="22"/>
        </w:rPr>
        <w:t>Lecture</w:t>
      </w:r>
      <w:r>
        <w:rPr>
          <w:rFonts w:ascii="Calibri" w:hAnsi="Calibri"/>
          <w:i/>
          <w:sz w:val="22"/>
        </w:rPr>
        <w:t>: September 1</w:t>
      </w:r>
      <w:r w:rsidR="009551D5">
        <w:rPr>
          <w:rFonts w:ascii="Calibri" w:hAnsi="Calibri"/>
          <w:i/>
          <w:sz w:val="22"/>
        </w:rPr>
        <w:t>4</w:t>
      </w:r>
      <w:r w:rsidRPr="002B0E80">
        <w:rPr>
          <w:rFonts w:ascii="Calibri" w:hAnsi="Calibri"/>
          <w:i/>
          <w:sz w:val="22"/>
          <w:vertAlign w:val="superscript"/>
        </w:rPr>
        <w:t>th</w:t>
      </w:r>
      <w:r>
        <w:rPr>
          <w:rFonts w:ascii="Calibri" w:hAnsi="Calibri"/>
          <w:i/>
          <w:sz w:val="22"/>
        </w:rPr>
        <w:t>, September 1</w:t>
      </w:r>
      <w:r w:rsidR="009551D5">
        <w:rPr>
          <w:rFonts w:ascii="Calibri" w:hAnsi="Calibri"/>
          <w:i/>
          <w:sz w:val="22"/>
        </w:rPr>
        <w:t>9</w:t>
      </w:r>
      <w:r w:rsidRPr="0034641D">
        <w:rPr>
          <w:rFonts w:ascii="Calibri" w:hAnsi="Calibri"/>
          <w:i/>
          <w:sz w:val="22"/>
          <w:vertAlign w:val="superscript"/>
        </w:rPr>
        <w:t>th</w:t>
      </w:r>
    </w:p>
    <w:p w14:paraId="77F1740E" w14:textId="77777777" w:rsidR="006D6FC0" w:rsidRPr="002B0E80" w:rsidRDefault="006D6FC0" w:rsidP="006D6FC0">
      <w:pPr>
        <w:rPr>
          <w:rFonts w:ascii="Calibri" w:hAnsi="Calibri"/>
          <w:i/>
          <w:sz w:val="22"/>
        </w:rPr>
      </w:pPr>
    </w:p>
    <w:p w14:paraId="04FE2B02" w14:textId="77777777" w:rsidR="006D6FC0" w:rsidRPr="002B0E80" w:rsidRDefault="006D6FC0" w:rsidP="006D6FC0">
      <w:pPr>
        <w:ind w:left="720" w:hanging="720"/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25C4B130" w14:textId="77777777" w:rsidR="006D6FC0" w:rsidRPr="002B0E80" w:rsidRDefault="006D6FC0" w:rsidP="006D6FC0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Hoffman, Bruce (2006) </w:t>
      </w:r>
      <w:r w:rsidRPr="002B0E80">
        <w:rPr>
          <w:rFonts w:ascii="Calibri" w:eastAsiaTheme="minorHAnsi" w:hAnsi="Calibri" w:cs="Times New Roman"/>
          <w:i/>
          <w:iCs/>
          <w:sz w:val="22"/>
        </w:rPr>
        <w:t>Inside Terrorism</w:t>
      </w:r>
      <w:r w:rsidRPr="002B0E80">
        <w:rPr>
          <w:rFonts w:ascii="Calibri" w:eastAsiaTheme="minorHAnsi" w:hAnsi="Calibri" w:cs="Times New Roman"/>
          <w:sz w:val="22"/>
        </w:rPr>
        <w:t xml:space="preserve">, 2nd </w:t>
      </w:r>
      <w:proofErr w:type="gramStart"/>
      <w:r w:rsidRPr="002B0E80">
        <w:rPr>
          <w:rFonts w:ascii="Calibri" w:eastAsiaTheme="minorHAnsi" w:hAnsi="Calibri" w:cs="Times New Roman"/>
          <w:sz w:val="22"/>
        </w:rPr>
        <w:t>ed</w:t>
      </w:r>
      <w:proofErr w:type="gramEnd"/>
      <w:r w:rsidRPr="002B0E80">
        <w:rPr>
          <w:rFonts w:ascii="Calibri" w:eastAsiaTheme="minorHAnsi" w:hAnsi="Calibri" w:cs="Times New Roman"/>
          <w:sz w:val="22"/>
        </w:rPr>
        <w:t>. New York: Columbia University Press, 63-80. 257-295</w:t>
      </w:r>
    </w:p>
    <w:p w14:paraId="05CE4087" w14:textId="77777777" w:rsidR="006D6FC0" w:rsidRPr="002B0E80" w:rsidRDefault="006D6FC0" w:rsidP="006D6FC0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i/>
          <w:iCs/>
          <w:sz w:val="22"/>
        </w:rPr>
      </w:pPr>
    </w:p>
    <w:p w14:paraId="548E3676" w14:textId="77777777" w:rsidR="006D6FC0" w:rsidRDefault="006D6FC0" w:rsidP="006D6FC0">
      <w:pPr>
        <w:ind w:left="720" w:hanging="720"/>
        <w:rPr>
          <w:rFonts w:ascii="Calibri" w:hAnsi="Calibri"/>
          <w:sz w:val="22"/>
        </w:rPr>
      </w:pPr>
      <w:r w:rsidRPr="002B0E80">
        <w:rPr>
          <w:rFonts w:ascii="Calibri" w:hAnsi="Calibri"/>
          <w:color w:val="000000"/>
          <w:sz w:val="22"/>
        </w:rPr>
        <w:t xml:space="preserve">David C. </w:t>
      </w:r>
      <w:proofErr w:type="spellStart"/>
      <w:r w:rsidRPr="002B0E80">
        <w:rPr>
          <w:rFonts w:ascii="Calibri" w:hAnsi="Calibri"/>
          <w:color w:val="000000"/>
          <w:sz w:val="22"/>
        </w:rPr>
        <w:t>Rapoport</w:t>
      </w:r>
      <w:proofErr w:type="spellEnd"/>
      <w:r w:rsidRPr="002B0E80">
        <w:rPr>
          <w:rFonts w:ascii="Calibri" w:hAnsi="Calibri"/>
          <w:color w:val="000000"/>
          <w:sz w:val="22"/>
        </w:rPr>
        <w:t xml:space="preserve">, “The Four Waves of </w:t>
      </w:r>
      <w:r w:rsidRPr="002B0E80">
        <w:rPr>
          <w:rFonts w:ascii="Calibri" w:hAnsi="Calibri"/>
          <w:sz w:val="22"/>
        </w:rPr>
        <w:t xml:space="preserve">Modern Terrorism,” in Audrey </w:t>
      </w:r>
      <w:proofErr w:type="spellStart"/>
      <w:r w:rsidRPr="002B0E80">
        <w:rPr>
          <w:rFonts w:ascii="Calibri" w:hAnsi="Calibri"/>
          <w:sz w:val="22"/>
        </w:rPr>
        <w:t>Kurth</w:t>
      </w:r>
      <w:proofErr w:type="spellEnd"/>
      <w:r w:rsidRPr="002B0E80">
        <w:rPr>
          <w:rFonts w:ascii="Calibri" w:hAnsi="Calibri"/>
          <w:sz w:val="22"/>
        </w:rPr>
        <w:t xml:space="preserve"> Cronin and James M. </w:t>
      </w:r>
      <w:proofErr w:type="spellStart"/>
      <w:r w:rsidRPr="002B0E80">
        <w:rPr>
          <w:rFonts w:ascii="Calibri" w:hAnsi="Calibri"/>
          <w:sz w:val="22"/>
        </w:rPr>
        <w:t>Ludes</w:t>
      </w:r>
      <w:proofErr w:type="spellEnd"/>
      <w:r w:rsidRPr="002B0E80">
        <w:rPr>
          <w:rFonts w:ascii="Calibri" w:hAnsi="Calibri"/>
          <w:sz w:val="22"/>
        </w:rPr>
        <w:t>, Eds</w:t>
      </w:r>
      <w:proofErr w:type="gramStart"/>
      <w:r w:rsidRPr="002B0E80">
        <w:rPr>
          <w:rFonts w:ascii="Calibri" w:hAnsi="Calibri"/>
          <w:sz w:val="22"/>
        </w:rPr>
        <w:t>.,</w:t>
      </w:r>
      <w:proofErr w:type="gramEnd"/>
      <w:r w:rsidRPr="002B0E80">
        <w:rPr>
          <w:rFonts w:ascii="Calibri" w:hAnsi="Calibri"/>
          <w:sz w:val="22"/>
        </w:rPr>
        <w:t xml:space="preserve"> </w:t>
      </w:r>
      <w:r w:rsidRPr="002B0E80">
        <w:rPr>
          <w:rFonts w:ascii="Calibri" w:hAnsi="Calibri"/>
          <w:i/>
          <w:sz w:val="22"/>
        </w:rPr>
        <w:t>Attacking Terrorism: Elements of a Grand Strategy</w:t>
      </w:r>
      <w:r w:rsidRPr="002B0E80">
        <w:rPr>
          <w:rFonts w:ascii="Calibri" w:hAnsi="Calibri"/>
          <w:sz w:val="22"/>
        </w:rPr>
        <w:t>, pp. 46-73.</w:t>
      </w:r>
    </w:p>
    <w:p w14:paraId="56C5E25C" w14:textId="77777777" w:rsidR="0034641D" w:rsidRDefault="0034641D" w:rsidP="006D6FC0">
      <w:pPr>
        <w:ind w:left="720" w:hanging="720"/>
        <w:rPr>
          <w:rFonts w:ascii="Calibri" w:hAnsi="Calibri"/>
          <w:sz w:val="22"/>
        </w:rPr>
      </w:pPr>
    </w:p>
    <w:p w14:paraId="423981F7" w14:textId="744A165D" w:rsidR="0034641D" w:rsidRPr="002B0E80" w:rsidRDefault="0034641D" w:rsidP="0034641D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3</w:t>
      </w:r>
      <w:r w:rsidRPr="002B0E80">
        <w:rPr>
          <w:rFonts w:ascii="Calibri" w:hAnsi="Calibri"/>
          <w:b/>
          <w:sz w:val="22"/>
        </w:rPr>
        <w:t>: The Red Army Faction</w:t>
      </w:r>
    </w:p>
    <w:p w14:paraId="333BB5DA" w14:textId="2741289A" w:rsidR="0034641D" w:rsidRDefault="0034641D" w:rsidP="0034641D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>Lecture</w:t>
      </w:r>
      <w:r w:rsidR="009551D5">
        <w:rPr>
          <w:rFonts w:ascii="Calibri" w:hAnsi="Calibri"/>
          <w:i/>
          <w:sz w:val="22"/>
        </w:rPr>
        <w:t>: September 21st</w:t>
      </w:r>
    </w:p>
    <w:p w14:paraId="13C9909C" w14:textId="77777777" w:rsidR="0034641D" w:rsidRPr="002B0E80" w:rsidRDefault="0034641D" w:rsidP="0034641D">
      <w:pPr>
        <w:rPr>
          <w:rFonts w:ascii="Calibri" w:hAnsi="Calibri"/>
          <w:i/>
          <w:sz w:val="22"/>
        </w:rPr>
      </w:pPr>
    </w:p>
    <w:p w14:paraId="36BD7CF3" w14:textId="77777777" w:rsidR="0034641D" w:rsidRPr="002B0E80" w:rsidRDefault="0034641D" w:rsidP="0034641D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4F9BE07E" w14:textId="0696B9A6" w:rsidR="00F63D96" w:rsidRDefault="0034641D" w:rsidP="00CF2385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Burleigh, Michael. </w:t>
      </w:r>
      <w:r w:rsidRPr="002B0E80">
        <w:rPr>
          <w:rFonts w:ascii="Calibri" w:eastAsia="Times New Roman" w:hAnsi="Calibri" w:cs="Times New Roman"/>
          <w:i/>
          <w:iCs/>
          <w:sz w:val="22"/>
        </w:rPr>
        <w:t>Blood and Rage: A Cultural History of Terrorism</w:t>
      </w:r>
      <w:r w:rsidRPr="002B0E80">
        <w:rPr>
          <w:rFonts w:ascii="Calibri" w:eastAsia="Times New Roman" w:hAnsi="Calibri" w:cs="Times New Roman"/>
          <w:sz w:val="22"/>
        </w:rPr>
        <w:t>. New York: HarperCollins, 2009. P.221-267.</w:t>
      </w:r>
    </w:p>
    <w:p w14:paraId="5F5CBFEE" w14:textId="77777777" w:rsidR="00CF2385" w:rsidRPr="00CF2385" w:rsidRDefault="00CF2385" w:rsidP="00CF2385">
      <w:pPr>
        <w:ind w:left="720" w:hanging="720"/>
        <w:rPr>
          <w:rFonts w:ascii="Calibri" w:eastAsia="Times New Roman" w:hAnsi="Calibri" w:cs="Times New Roman"/>
          <w:sz w:val="22"/>
        </w:rPr>
      </w:pPr>
    </w:p>
    <w:p w14:paraId="58202985" w14:textId="77777777" w:rsidR="004914AD" w:rsidRDefault="004914AD" w:rsidP="00CF3945">
      <w:pPr>
        <w:pStyle w:val="Default"/>
        <w:ind w:left="720" w:hanging="720"/>
        <w:rPr>
          <w:rFonts w:ascii="Calibri" w:hAnsi="Calibri"/>
          <w:sz w:val="22"/>
          <w:szCs w:val="22"/>
        </w:rPr>
      </w:pPr>
    </w:p>
    <w:p w14:paraId="5B449CC9" w14:textId="009CB9E9" w:rsidR="004914AD" w:rsidRPr="002B0E80" w:rsidRDefault="007015C4" w:rsidP="004914AD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4</w:t>
      </w:r>
      <w:r w:rsidR="004914AD">
        <w:rPr>
          <w:rFonts w:ascii="Calibri" w:hAnsi="Calibri"/>
          <w:b/>
          <w:sz w:val="22"/>
        </w:rPr>
        <w:t>: The IRA</w:t>
      </w:r>
    </w:p>
    <w:p w14:paraId="723FBEC8" w14:textId="28B84A17" w:rsidR="004914AD" w:rsidRDefault="004914AD" w:rsidP="004914AD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>Lecture</w:t>
      </w:r>
      <w:r w:rsidR="007015C4">
        <w:rPr>
          <w:rFonts w:ascii="Calibri" w:hAnsi="Calibri"/>
          <w:i/>
          <w:sz w:val="22"/>
        </w:rPr>
        <w:t>: September 2</w:t>
      </w:r>
      <w:r w:rsidR="009551D5">
        <w:rPr>
          <w:rFonts w:ascii="Calibri" w:hAnsi="Calibri"/>
          <w:i/>
          <w:sz w:val="22"/>
        </w:rPr>
        <w:t>6th</w:t>
      </w:r>
    </w:p>
    <w:p w14:paraId="6A537F03" w14:textId="15538832" w:rsidR="004914AD" w:rsidRPr="002B0E80" w:rsidRDefault="00B917FC" w:rsidP="004914AD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 xml:space="preserve">Lecture on the Data Exercise: </w:t>
      </w:r>
      <w:r w:rsidR="007015C4">
        <w:rPr>
          <w:rFonts w:ascii="Calibri" w:hAnsi="Calibri"/>
          <w:i/>
          <w:sz w:val="22"/>
        </w:rPr>
        <w:t>September 2</w:t>
      </w:r>
      <w:r w:rsidR="009551D5">
        <w:rPr>
          <w:rFonts w:ascii="Calibri" w:hAnsi="Calibri"/>
          <w:i/>
          <w:sz w:val="22"/>
        </w:rPr>
        <w:t>8</w:t>
      </w:r>
      <w:r w:rsidR="004857E8" w:rsidRPr="004857E8">
        <w:rPr>
          <w:rFonts w:ascii="Calibri" w:hAnsi="Calibri"/>
          <w:i/>
          <w:sz w:val="22"/>
          <w:vertAlign w:val="superscript"/>
        </w:rPr>
        <w:t>th</w:t>
      </w:r>
      <w:r w:rsidR="004857E8">
        <w:rPr>
          <w:rFonts w:ascii="Calibri" w:hAnsi="Calibri"/>
          <w:i/>
          <w:sz w:val="22"/>
        </w:rPr>
        <w:t xml:space="preserve"> </w:t>
      </w:r>
    </w:p>
    <w:p w14:paraId="1286F0DA" w14:textId="77777777" w:rsidR="004914AD" w:rsidRPr="002B0E80" w:rsidRDefault="004914AD" w:rsidP="004914AD">
      <w:pPr>
        <w:rPr>
          <w:rFonts w:ascii="Calibri" w:hAnsi="Calibri"/>
          <w:i/>
          <w:sz w:val="22"/>
        </w:rPr>
      </w:pPr>
    </w:p>
    <w:p w14:paraId="5DD287C7" w14:textId="77777777" w:rsidR="004914AD" w:rsidRPr="002B0E80" w:rsidRDefault="004914AD" w:rsidP="004914AD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lastRenderedPageBreak/>
        <w:t xml:space="preserve">Readings: </w:t>
      </w:r>
    </w:p>
    <w:p w14:paraId="70AFBA0D" w14:textId="77777777" w:rsidR="004914AD" w:rsidRDefault="004914AD" w:rsidP="004914AD">
      <w:pPr>
        <w:autoSpaceDE w:val="0"/>
        <w:autoSpaceDN w:val="0"/>
        <w:adjustRightInd w:val="0"/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Burleigh, Michael. </w:t>
      </w:r>
      <w:r w:rsidRPr="002B0E80">
        <w:rPr>
          <w:rFonts w:ascii="Calibri" w:eastAsia="Times New Roman" w:hAnsi="Calibri" w:cs="Times New Roman"/>
          <w:i/>
          <w:iCs/>
          <w:sz w:val="22"/>
        </w:rPr>
        <w:t>Blood and Rage: A Cultural History of Terrorism</w:t>
      </w:r>
      <w:r w:rsidRPr="002B0E80">
        <w:rPr>
          <w:rFonts w:ascii="Calibri" w:eastAsia="Times New Roman" w:hAnsi="Calibri" w:cs="Times New Roman"/>
          <w:sz w:val="22"/>
        </w:rPr>
        <w:t>. New York: HarperCollins, 2009. P.287-345.</w:t>
      </w:r>
    </w:p>
    <w:p w14:paraId="0998595C" w14:textId="77777777" w:rsidR="0049317B" w:rsidRPr="0049317B" w:rsidRDefault="0049317B" w:rsidP="0049317B">
      <w:pPr>
        <w:autoSpaceDE w:val="0"/>
        <w:autoSpaceDN w:val="0"/>
        <w:adjustRightInd w:val="0"/>
        <w:ind w:left="720" w:hanging="720"/>
        <w:rPr>
          <w:rFonts w:asciiTheme="minorHAnsi" w:eastAsiaTheme="minorHAnsi" w:hAnsiTheme="minorHAnsi" w:cs="Times New Roman"/>
          <w:color w:val="000000"/>
          <w:sz w:val="22"/>
        </w:rPr>
      </w:pPr>
    </w:p>
    <w:p w14:paraId="5EE2E06A" w14:textId="77777777" w:rsidR="007015C4" w:rsidRDefault="007015C4" w:rsidP="0049317B">
      <w:pPr>
        <w:ind w:left="720" w:hanging="720"/>
        <w:rPr>
          <w:rFonts w:asciiTheme="minorHAnsi" w:eastAsiaTheme="minorHAnsi" w:hAnsiTheme="minorHAnsi" w:cs="Arial"/>
          <w:color w:val="1A1A1A"/>
          <w:sz w:val="22"/>
        </w:rPr>
      </w:pPr>
    </w:p>
    <w:p w14:paraId="590567B7" w14:textId="43C60065" w:rsidR="007015C4" w:rsidRPr="002B0E80" w:rsidRDefault="007015C4" w:rsidP="007015C4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5</w:t>
      </w:r>
      <w:r w:rsidRPr="002B0E80">
        <w:rPr>
          <w:rFonts w:ascii="Calibri" w:hAnsi="Calibri"/>
          <w:b/>
          <w:sz w:val="22"/>
        </w:rPr>
        <w:t>: The Strategies of Terrorist Groups</w:t>
      </w:r>
    </w:p>
    <w:p w14:paraId="3F68CF5E" w14:textId="4202F44E" w:rsidR="007015C4" w:rsidRDefault="009551D5" w:rsidP="007015C4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Lecture: October 3rd</w:t>
      </w:r>
      <w:r w:rsidR="007015C4">
        <w:rPr>
          <w:rFonts w:ascii="Calibri" w:hAnsi="Calibri"/>
          <w:i/>
          <w:sz w:val="22"/>
        </w:rPr>
        <w:t xml:space="preserve"> </w:t>
      </w:r>
    </w:p>
    <w:p w14:paraId="32E8149A" w14:textId="00941078" w:rsidR="007015C4" w:rsidRPr="002B0E80" w:rsidRDefault="007015C4" w:rsidP="007015C4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Discussion</w:t>
      </w:r>
      <w:r w:rsidRPr="002B0E80">
        <w:rPr>
          <w:rFonts w:ascii="Calibri" w:hAnsi="Calibri"/>
          <w:i/>
          <w:sz w:val="22"/>
        </w:rPr>
        <w:t xml:space="preserve">: </w:t>
      </w:r>
      <w:r w:rsidR="009551D5">
        <w:rPr>
          <w:rFonts w:ascii="Calibri" w:hAnsi="Calibri"/>
          <w:i/>
          <w:sz w:val="22"/>
        </w:rPr>
        <w:t>October 5th</w:t>
      </w:r>
    </w:p>
    <w:p w14:paraId="0C6B2E6B" w14:textId="77777777" w:rsidR="007015C4" w:rsidRPr="002B0E80" w:rsidRDefault="007015C4" w:rsidP="007015C4">
      <w:pPr>
        <w:rPr>
          <w:rFonts w:ascii="Calibri" w:hAnsi="Calibri"/>
          <w:i/>
          <w:sz w:val="22"/>
        </w:rPr>
      </w:pPr>
    </w:p>
    <w:p w14:paraId="06E06384" w14:textId="77777777" w:rsidR="007015C4" w:rsidRPr="002B0E80" w:rsidRDefault="007015C4" w:rsidP="007015C4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69566B9C" w14:textId="77777777" w:rsidR="007015C4" w:rsidRPr="002B0E80" w:rsidRDefault="007015C4" w:rsidP="007015C4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proofErr w:type="gramStart"/>
      <w:r w:rsidRPr="002B0E80">
        <w:rPr>
          <w:rFonts w:ascii="Calibri" w:eastAsiaTheme="minorHAnsi" w:hAnsi="Calibri" w:cs="Times New Roman"/>
          <w:sz w:val="22"/>
        </w:rPr>
        <w:t>Crenshaw, Martha (1998).</w:t>
      </w:r>
      <w:proofErr w:type="gramEnd"/>
      <w:r w:rsidRPr="002B0E80">
        <w:rPr>
          <w:rFonts w:ascii="Calibri" w:eastAsiaTheme="minorHAnsi" w:hAnsi="Calibri" w:cs="Times New Roman"/>
          <w:sz w:val="22"/>
        </w:rPr>
        <w:t xml:space="preserve"> “The Logic of Terrorism: Terrorist behavior as a product of strategic choice.” </w:t>
      </w:r>
      <w:proofErr w:type="gramStart"/>
      <w:r w:rsidRPr="002B0E80">
        <w:rPr>
          <w:rFonts w:ascii="Calibri" w:eastAsiaTheme="minorHAnsi" w:hAnsi="Calibri" w:cs="Times New Roman"/>
          <w:sz w:val="22"/>
        </w:rPr>
        <w:t>(Chapter 1).</w:t>
      </w:r>
      <w:proofErr w:type="gramEnd"/>
      <w:r w:rsidRPr="002B0E80">
        <w:rPr>
          <w:rFonts w:ascii="Calibri" w:eastAsiaTheme="minorHAnsi" w:hAnsi="Calibri" w:cs="Times New Roman"/>
          <w:sz w:val="22"/>
        </w:rPr>
        <w:t xml:space="preserve"> In Walter Reich, Ed. </w:t>
      </w:r>
      <w:r w:rsidRPr="002B0E80">
        <w:rPr>
          <w:rFonts w:ascii="Calibri" w:eastAsiaTheme="minorHAnsi" w:hAnsi="Calibri" w:cs="Times New Roman"/>
          <w:i/>
          <w:iCs/>
          <w:sz w:val="22"/>
        </w:rPr>
        <w:t>Origins of Terrorism:</w:t>
      </w:r>
      <w:r w:rsidRPr="002B0E80">
        <w:rPr>
          <w:rFonts w:ascii="Calibri" w:eastAsiaTheme="minorHAnsi" w:hAnsi="Calibri" w:cs="Times New Roman"/>
          <w:sz w:val="22"/>
        </w:rPr>
        <w:t xml:space="preserve"> </w:t>
      </w:r>
      <w:r w:rsidRPr="002B0E80">
        <w:rPr>
          <w:rFonts w:ascii="Calibri" w:eastAsiaTheme="minorHAnsi" w:hAnsi="Calibri" w:cs="Times New Roman"/>
          <w:i/>
          <w:iCs/>
          <w:sz w:val="22"/>
        </w:rPr>
        <w:t xml:space="preserve">Psychologies, Ideologies, Theologies, </w:t>
      </w:r>
      <w:proofErr w:type="gramStart"/>
      <w:r w:rsidRPr="002B0E80">
        <w:rPr>
          <w:rFonts w:ascii="Calibri" w:eastAsiaTheme="minorHAnsi" w:hAnsi="Calibri" w:cs="Times New Roman"/>
          <w:i/>
          <w:iCs/>
          <w:sz w:val="22"/>
        </w:rPr>
        <w:t xml:space="preserve">States of Mind </w:t>
      </w:r>
      <w:r w:rsidRPr="002B0E80">
        <w:rPr>
          <w:rFonts w:ascii="Calibri" w:eastAsiaTheme="minorHAnsi" w:hAnsi="Calibri" w:cs="Times New Roman"/>
          <w:sz w:val="22"/>
        </w:rPr>
        <w:t>(2nd ed.), 7-24</w:t>
      </w:r>
      <w:proofErr w:type="gramEnd"/>
      <w:r w:rsidRPr="002B0E80">
        <w:rPr>
          <w:rFonts w:ascii="Calibri" w:eastAsiaTheme="minorHAnsi" w:hAnsi="Calibri" w:cs="Times New Roman"/>
          <w:sz w:val="22"/>
        </w:rPr>
        <w:t>.</w:t>
      </w:r>
    </w:p>
    <w:p w14:paraId="336B2367" w14:textId="77777777" w:rsidR="007015C4" w:rsidRPr="002B0E80" w:rsidRDefault="007015C4" w:rsidP="007015C4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</w:p>
    <w:p w14:paraId="3039F731" w14:textId="77777777" w:rsidR="007015C4" w:rsidRPr="002B0E80" w:rsidRDefault="007015C4" w:rsidP="007015C4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proofErr w:type="spellStart"/>
      <w:r w:rsidRPr="002B0E80">
        <w:rPr>
          <w:rFonts w:ascii="Calibri" w:eastAsiaTheme="minorHAnsi" w:hAnsi="Calibri" w:cs="Times New Roman"/>
          <w:sz w:val="22"/>
        </w:rPr>
        <w:t>Kydd</w:t>
      </w:r>
      <w:proofErr w:type="spellEnd"/>
      <w:r w:rsidRPr="002B0E80">
        <w:rPr>
          <w:rFonts w:ascii="Calibri" w:eastAsiaTheme="minorHAnsi" w:hAnsi="Calibri" w:cs="Times New Roman"/>
          <w:sz w:val="22"/>
        </w:rPr>
        <w:t xml:space="preserve">, Andrew and Barbara Walter (2006). “The Strategies of Terrorism.” </w:t>
      </w:r>
      <w:r w:rsidRPr="002B0E80">
        <w:rPr>
          <w:rFonts w:ascii="Calibri" w:eastAsiaTheme="minorHAnsi" w:hAnsi="Calibri" w:cs="Times New Roman"/>
          <w:i/>
          <w:iCs/>
          <w:sz w:val="22"/>
        </w:rPr>
        <w:t xml:space="preserve">International Security </w:t>
      </w:r>
      <w:r w:rsidRPr="002B0E80">
        <w:rPr>
          <w:rFonts w:ascii="Calibri" w:eastAsiaTheme="minorHAnsi" w:hAnsi="Calibri" w:cs="Times New Roman"/>
          <w:sz w:val="22"/>
        </w:rPr>
        <w:t>31(1): 49-80.</w:t>
      </w:r>
    </w:p>
    <w:p w14:paraId="64E5B459" w14:textId="77777777" w:rsidR="004914AD" w:rsidRPr="002B0E80" w:rsidRDefault="004914AD" w:rsidP="00CF3945">
      <w:pPr>
        <w:pStyle w:val="Default"/>
        <w:ind w:left="720" w:hanging="720"/>
        <w:rPr>
          <w:rFonts w:ascii="Calibri" w:hAnsi="Calibri"/>
          <w:sz w:val="22"/>
          <w:szCs w:val="22"/>
        </w:rPr>
      </w:pPr>
    </w:p>
    <w:p w14:paraId="00B81553" w14:textId="77777777" w:rsidR="00F75341" w:rsidRPr="002B0E80" w:rsidRDefault="00F75341" w:rsidP="001E016A">
      <w:pPr>
        <w:rPr>
          <w:rFonts w:ascii="Calibri" w:eastAsia="Times New Roman" w:hAnsi="Calibri" w:cs="Times New Roman"/>
          <w:sz w:val="22"/>
        </w:rPr>
      </w:pPr>
    </w:p>
    <w:p w14:paraId="00F91C96" w14:textId="3455423E" w:rsidR="007015C4" w:rsidRPr="002B0E80" w:rsidRDefault="007015C4" w:rsidP="007015C4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6</w:t>
      </w:r>
      <w:r w:rsidRPr="002B0E80">
        <w:rPr>
          <w:rFonts w:ascii="Calibri" w:hAnsi="Calibri"/>
          <w:b/>
          <w:sz w:val="22"/>
        </w:rPr>
        <w:t xml:space="preserve">: </w:t>
      </w:r>
      <w:r>
        <w:rPr>
          <w:rFonts w:ascii="Calibri" w:hAnsi="Calibri"/>
          <w:b/>
          <w:sz w:val="22"/>
        </w:rPr>
        <w:t xml:space="preserve"> </w:t>
      </w:r>
      <w:r w:rsidR="00022531">
        <w:rPr>
          <w:rFonts w:ascii="Calibri" w:hAnsi="Calibri"/>
          <w:b/>
          <w:sz w:val="22"/>
        </w:rPr>
        <w:t>Fall Break</w:t>
      </w:r>
    </w:p>
    <w:p w14:paraId="4243413F" w14:textId="45DB0171" w:rsidR="007015C4" w:rsidRDefault="00022531" w:rsidP="007015C4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No Class</w:t>
      </w:r>
    </w:p>
    <w:p w14:paraId="3116BCFD" w14:textId="77777777" w:rsidR="003815DD" w:rsidRPr="002B0E80" w:rsidRDefault="003815DD" w:rsidP="001E016A">
      <w:pPr>
        <w:rPr>
          <w:rFonts w:ascii="Calibri" w:eastAsia="Times New Roman" w:hAnsi="Calibri" w:cs="Times New Roman"/>
          <w:sz w:val="22"/>
        </w:rPr>
      </w:pPr>
    </w:p>
    <w:p w14:paraId="505CF35A" w14:textId="6B19DDF7" w:rsidR="00F75341" w:rsidRPr="002B0E80" w:rsidRDefault="007F1F50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Week 7:</w:t>
      </w:r>
      <w:r w:rsidR="00D54D45" w:rsidRPr="002B0E80">
        <w:rPr>
          <w:rFonts w:ascii="Calibri" w:hAnsi="Calibri"/>
          <w:b/>
          <w:sz w:val="22"/>
        </w:rPr>
        <w:t xml:space="preserve"> </w:t>
      </w:r>
      <w:r w:rsidR="00AD32D1">
        <w:rPr>
          <w:rFonts w:ascii="Calibri" w:hAnsi="Calibri"/>
          <w:b/>
          <w:sz w:val="22"/>
        </w:rPr>
        <w:t xml:space="preserve"> Black September</w:t>
      </w:r>
    </w:p>
    <w:p w14:paraId="3CCB2557" w14:textId="780963D0" w:rsidR="009551D5" w:rsidRDefault="00AD32D1" w:rsidP="009551D5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Lecture: October 17</w:t>
      </w:r>
      <w:r w:rsidRPr="00AD32D1">
        <w:rPr>
          <w:rFonts w:ascii="Calibri" w:hAnsi="Calibri"/>
          <w:i/>
          <w:sz w:val="22"/>
          <w:vertAlign w:val="superscript"/>
        </w:rPr>
        <w:t>th</w:t>
      </w:r>
    </w:p>
    <w:p w14:paraId="5A65375A" w14:textId="13ABA3EA" w:rsidR="00AD32D1" w:rsidRDefault="00AD32D1" w:rsidP="009551D5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Midterm: October 19</w:t>
      </w:r>
      <w:r w:rsidRPr="00AD32D1">
        <w:rPr>
          <w:rFonts w:ascii="Calibri" w:hAnsi="Calibri"/>
          <w:i/>
          <w:sz w:val="22"/>
          <w:vertAlign w:val="superscript"/>
        </w:rPr>
        <w:t>th</w:t>
      </w:r>
    </w:p>
    <w:p w14:paraId="1B4726E3" w14:textId="77777777" w:rsidR="00AD32D1" w:rsidRPr="002B0E80" w:rsidRDefault="00AD32D1" w:rsidP="009551D5">
      <w:pPr>
        <w:rPr>
          <w:rFonts w:ascii="Calibri" w:hAnsi="Calibri"/>
          <w:i/>
          <w:sz w:val="22"/>
        </w:rPr>
      </w:pPr>
    </w:p>
    <w:p w14:paraId="586447B5" w14:textId="77777777" w:rsidR="009551D5" w:rsidRPr="002B0E80" w:rsidRDefault="009551D5" w:rsidP="009551D5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1A1FC113" w14:textId="07709F2A" w:rsidR="009551D5" w:rsidRPr="002B0E80" w:rsidRDefault="009551D5" w:rsidP="009551D5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Burleigh, Michael. </w:t>
      </w:r>
      <w:r w:rsidRPr="002B0E80">
        <w:rPr>
          <w:rFonts w:ascii="Calibri" w:eastAsia="Times New Roman" w:hAnsi="Calibri" w:cs="Times New Roman"/>
          <w:i/>
          <w:iCs/>
          <w:sz w:val="22"/>
        </w:rPr>
        <w:t>Blood and Rage: A Cultural History of Terrorism</w:t>
      </w:r>
      <w:r w:rsidRPr="002B0E80">
        <w:rPr>
          <w:rFonts w:ascii="Calibri" w:eastAsia="Times New Roman" w:hAnsi="Calibri" w:cs="Times New Roman"/>
          <w:sz w:val="22"/>
        </w:rPr>
        <w:t>. New York: HarperCo</w:t>
      </w:r>
      <w:r w:rsidR="00CF2385">
        <w:rPr>
          <w:rFonts w:ascii="Calibri" w:eastAsia="Times New Roman" w:hAnsi="Calibri" w:cs="Times New Roman"/>
          <w:sz w:val="22"/>
        </w:rPr>
        <w:t>llins, 2009. P. 152-188.</w:t>
      </w:r>
    </w:p>
    <w:p w14:paraId="42360BEB" w14:textId="77777777" w:rsidR="001A5D3D" w:rsidRDefault="001A5D3D" w:rsidP="00F75341">
      <w:pPr>
        <w:rPr>
          <w:rFonts w:ascii="Calibri" w:hAnsi="Calibri"/>
          <w:i/>
          <w:sz w:val="22"/>
          <w:vertAlign w:val="superscript"/>
        </w:rPr>
      </w:pPr>
    </w:p>
    <w:p w14:paraId="3BFE7EF8" w14:textId="77777777" w:rsidR="006D6FC0" w:rsidRDefault="006D6FC0" w:rsidP="00F75341">
      <w:pPr>
        <w:rPr>
          <w:rFonts w:ascii="Calibri" w:hAnsi="Calibri"/>
          <w:i/>
          <w:sz w:val="22"/>
          <w:vertAlign w:val="superscript"/>
        </w:rPr>
      </w:pPr>
    </w:p>
    <w:p w14:paraId="656E8C7B" w14:textId="00CB927F" w:rsidR="006D6FC0" w:rsidRPr="002B0E80" w:rsidRDefault="00697245" w:rsidP="006D6FC0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8</w:t>
      </w:r>
      <w:r w:rsidR="006D6FC0" w:rsidRPr="002B0E80">
        <w:rPr>
          <w:rFonts w:ascii="Calibri" w:hAnsi="Calibri"/>
          <w:b/>
          <w:sz w:val="22"/>
        </w:rPr>
        <w:t xml:space="preserve">: </w:t>
      </w:r>
      <w:r w:rsidR="00022531">
        <w:rPr>
          <w:rFonts w:ascii="Calibri" w:hAnsi="Calibri"/>
          <w:b/>
          <w:sz w:val="22"/>
        </w:rPr>
        <w:t>Group Structure</w:t>
      </w:r>
    </w:p>
    <w:p w14:paraId="5D103FCC" w14:textId="409C90A6" w:rsidR="006D6FC0" w:rsidRDefault="00B917FC" w:rsidP="006D6F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Lecture on Reading Statistical Papers</w:t>
      </w:r>
      <w:r w:rsidR="0034641D">
        <w:rPr>
          <w:rFonts w:ascii="Calibri" w:hAnsi="Calibri"/>
          <w:i/>
          <w:sz w:val="22"/>
        </w:rPr>
        <w:t>: October 2</w:t>
      </w:r>
      <w:r w:rsidR="00AD32D1">
        <w:rPr>
          <w:rFonts w:ascii="Calibri" w:hAnsi="Calibri"/>
          <w:i/>
          <w:sz w:val="22"/>
        </w:rPr>
        <w:t>4</w:t>
      </w:r>
      <w:r w:rsidR="006D6FC0" w:rsidRPr="002B0E80">
        <w:rPr>
          <w:rFonts w:ascii="Calibri" w:hAnsi="Calibri"/>
          <w:i/>
          <w:sz w:val="22"/>
          <w:vertAlign w:val="superscript"/>
        </w:rPr>
        <w:t>th</w:t>
      </w:r>
    </w:p>
    <w:p w14:paraId="54975020" w14:textId="4B2A1430" w:rsidR="00697245" w:rsidRPr="002B0E80" w:rsidRDefault="00022531" w:rsidP="006D6FC0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Lecture</w:t>
      </w:r>
      <w:r w:rsidR="00697245">
        <w:rPr>
          <w:rFonts w:ascii="Calibri" w:hAnsi="Calibri"/>
          <w:i/>
          <w:sz w:val="22"/>
        </w:rPr>
        <w:t>: October 2</w:t>
      </w:r>
      <w:r w:rsidR="00AD32D1">
        <w:rPr>
          <w:rFonts w:ascii="Calibri" w:hAnsi="Calibri"/>
          <w:i/>
          <w:sz w:val="22"/>
        </w:rPr>
        <w:t>6</w:t>
      </w:r>
      <w:r w:rsidR="00AD32D1" w:rsidRPr="00AD32D1">
        <w:rPr>
          <w:rFonts w:ascii="Calibri" w:hAnsi="Calibri"/>
          <w:i/>
          <w:sz w:val="22"/>
          <w:vertAlign w:val="superscript"/>
        </w:rPr>
        <w:t>th</w:t>
      </w:r>
      <w:r w:rsidR="00AD32D1">
        <w:rPr>
          <w:rFonts w:ascii="Calibri" w:hAnsi="Calibri"/>
          <w:i/>
          <w:sz w:val="22"/>
        </w:rPr>
        <w:t xml:space="preserve"> </w:t>
      </w:r>
    </w:p>
    <w:p w14:paraId="536C4B47" w14:textId="77777777" w:rsidR="006D6FC0" w:rsidRPr="002B0E80" w:rsidRDefault="006D6FC0" w:rsidP="006D6FC0">
      <w:pPr>
        <w:rPr>
          <w:rFonts w:ascii="Calibri" w:hAnsi="Calibri"/>
          <w:i/>
          <w:sz w:val="22"/>
        </w:rPr>
      </w:pPr>
    </w:p>
    <w:p w14:paraId="7C90B848" w14:textId="77777777" w:rsidR="006D6FC0" w:rsidRDefault="006D6FC0" w:rsidP="006D6FC0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0C96F4EC" w14:textId="77777777" w:rsidR="00022531" w:rsidRPr="004857E8" w:rsidRDefault="00022531" w:rsidP="00022531">
      <w:pPr>
        <w:ind w:left="720" w:hanging="720"/>
        <w:rPr>
          <w:rFonts w:asciiTheme="minorHAnsi" w:eastAsiaTheme="minorHAnsi" w:hAnsiTheme="minorHAnsi" w:cs="Arial"/>
          <w:color w:val="1A1A1A"/>
          <w:sz w:val="22"/>
        </w:rPr>
      </w:pPr>
      <w:proofErr w:type="spellStart"/>
      <w:r w:rsidRPr="004857E8">
        <w:rPr>
          <w:rFonts w:asciiTheme="minorHAnsi" w:eastAsiaTheme="minorHAnsi" w:hAnsiTheme="minorHAnsi" w:cs="Arial"/>
          <w:color w:val="1A1A1A"/>
          <w:sz w:val="22"/>
        </w:rPr>
        <w:t>Koschade</w:t>
      </w:r>
      <w:proofErr w:type="spellEnd"/>
      <w:r w:rsidRPr="004857E8">
        <w:rPr>
          <w:rFonts w:asciiTheme="minorHAnsi" w:eastAsiaTheme="minorHAnsi" w:hAnsiTheme="minorHAnsi" w:cs="Arial"/>
          <w:color w:val="1A1A1A"/>
          <w:sz w:val="22"/>
        </w:rPr>
        <w:t xml:space="preserve">, Stuart. "A social network analysis of Jemaah </w:t>
      </w:r>
      <w:proofErr w:type="spellStart"/>
      <w:r w:rsidRPr="004857E8">
        <w:rPr>
          <w:rFonts w:asciiTheme="minorHAnsi" w:eastAsiaTheme="minorHAnsi" w:hAnsiTheme="minorHAnsi" w:cs="Arial"/>
          <w:color w:val="1A1A1A"/>
          <w:sz w:val="22"/>
        </w:rPr>
        <w:t>Islamiyah</w:t>
      </w:r>
      <w:proofErr w:type="spellEnd"/>
      <w:r w:rsidRPr="004857E8">
        <w:rPr>
          <w:rFonts w:asciiTheme="minorHAnsi" w:eastAsiaTheme="minorHAnsi" w:hAnsiTheme="minorHAnsi" w:cs="Arial"/>
          <w:color w:val="1A1A1A"/>
          <w:sz w:val="22"/>
        </w:rPr>
        <w:t xml:space="preserve">: The applications to counterterrorism and intelligence." </w:t>
      </w:r>
      <w:r w:rsidRPr="004857E8">
        <w:rPr>
          <w:rFonts w:asciiTheme="minorHAnsi" w:eastAsiaTheme="minorHAnsi" w:hAnsiTheme="minorHAnsi" w:cs="Arial"/>
          <w:i/>
          <w:iCs/>
          <w:color w:val="1A1A1A"/>
          <w:sz w:val="22"/>
        </w:rPr>
        <w:t>Studies in Conflict &amp; Terrorism</w:t>
      </w:r>
      <w:r w:rsidRPr="004857E8">
        <w:rPr>
          <w:rFonts w:asciiTheme="minorHAnsi" w:eastAsiaTheme="minorHAnsi" w:hAnsiTheme="minorHAnsi" w:cs="Arial"/>
          <w:color w:val="1A1A1A"/>
          <w:sz w:val="22"/>
        </w:rPr>
        <w:t xml:space="preserve"> 29.6 (2006): 559-575.</w:t>
      </w:r>
    </w:p>
    <w:p w14:paraId="6341223F" w14:textId="3201B23E" w:rsidR="00F75341" w:rsidRPr="00022531" w:rsidRDefault="00022531" w:rsidP="00022531">
      <w:pPr>
        <w:autoSpaceDE w:val="0"/>
        <w:autoSpaceDN w:val="0"/>
        <w:adjustRightInd w:val="0"/>
        <w:ind w:left="720" w:hanging="720"/>
        <w:rPr>
          <w:rFonts w:asciiTheme="minorHAnsi" w:eastAsiaTheme="minorHAnsi" w:hAnsiTheme="minorHAnsi" w:cs="Times New Roman"/>
          <w:sz w:val="22"/>
        </w:rPr>
      </w:pPr>
      <w:r w:rsidRPr="004857E8">
        <w:rPr>
          <w:rFonts w:asciiTheme="minorHAnsi" w:eastAsiaTheme="minorHAnsi" w:hAnsiTheme="minorHAnsi" w:cs="Times New Roman"/>
          <w:sz w:val="22"/>
        </w:rPr>
        <w:t xml:space="preserve">Hoffman, Bruce (2006). </w:t>
      </w:r>
      <w:proofErr w:type="gramStart"/>
      <w:r w:rsidRPr="004857E8">
        <w:rPr>
          <w:rFonts w:asciiTheme="minorHAnsi" w:eastAsiaTheme="minorHAnsi" w:hAnsiTheme="minorHAnsi" w:cs="Times New Roman"/>
          <w:sz w:val="22"/>
        </w:rPr>
        <w:t xml:space="preserve">“Chapter 8” In </w:t>
      </w:r>
      <w:r w:rsidRPr="004857E8">
        <w:rPr>
          <w:rFonts w:asciiTheme="minorHAnsi" w:eastAsiaTheme="minorHAnsi" w:hAnsiTheme="minorHAnsi" w:cs="Times New Roman"/>
          <w:i/>
          <w:iCs/>
          <w:sz w:val="22"/>
        </w:rPr>
        <w:t xml:space="preserve">Inside Terrorism </w:t>
      </w:r>
      <w:r w:rsidRPr="004857E8">
        <w:rPr>
          <w:rFonts w:asciiTheme="minorHAnsi" w:eastAsiaTheme="minorHAnsi" w:hAnsiTheme="minorHAnsi" w:cs="Times New Roman"/>
          <w:sz w:val="22"/>
        </w:rPr>
        <w:t>(2</w:t>
      </w:r>
      <w:r w:rsidRPr="004857E8">
        <w:rPr>
          <w:rFonts w:asciiTheme="minorHAnsi" w:eastAsiaTheme="minorHAnsi" w:hAnsiTheme="minorHAnsi" w:cs="Times New Roman"/>
          <w:sz w:val="22"/>
          <w:vertAlign w:val="superscript"/>
        </w:rPr>
        <w:t>nd</w:t>
      </w:r>
      <w:r w:rsidRPr="004857E8">
        <w:rPr>
          <w:rFonts w:asciiTheme="minorHAnsi" w:eastAsiaTheme="minorHAnsi" w:hAnsiTheme="minorHAnsi" w:cs="Times New Roman"/>
          <w:sz w:val="22"/>
        </w:rPr>
        <w:t>ed).</w:t>
      </w:r>
      <w:proofErr w:type="gramEnd"/>
      <w:r w:rsidRPr="004857E8">
        <w:rPr>
          <w:rFonts w:asciiTheme="minorHAnsi" w:eastAsiaTheme="minorHAnsi" w:hAnsiTheme="minorHAnsi" w:cs="Times New Roman"/>
          <w:sz w:val="22"/>
        </w:rPr>
        <w:t xml:space="preserve"> New York: Columbia University Press, 229-256.</w:t>
      </w:r>
    </w:p>
    <w:p w14:paraId="0932BF9B" w14:textId="77777777" w:rsidR="007015C4" w:rsidRPr="002B0E80" w:rsidRDefault="007015C4" w:rsidP="007015C4">
      <w:pPr>
        <w:rPr>
          <w:rFonts w:ascii="Calibri" w:hAnsi="Calibri"/>
          <w:sz w:val="22"/>
        </w:rPr>
      </w:pPr>
    </w:p>
    <w:p w14:paraId="7AED635D" w14:textId="0172A335" w:rsidR="007015C4" w:rsidRPr="002B0E80" w:rsidRDefault="007015C4" w:rsidP="007015C4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9</w:t>
      </w:r>
      <w:r w:rsidRPr="002B0E80">
        <w:rPr>
          <w:rFonts w:ascii="Calibri" w:hAnsi="Calibri"/>
          <w:b/>
          <w:sz w:val="22"/>
        </w:rPr>
        <w:t xml:space="preserve">: </w:t>
      </w:r>
      <w:r w:rsidR="00022531" w:rsidRPr="002B0E80">
        <w:rPr>
          <w:rFonts w:ascii="Calibri" w:hAnsi="Calibri"/>
          <w:b/>
          <w:sz w:val="22"/>
        </w:rPr>
        <w:t>The Collective Causes of Terrorism</w:t>
      </w:r>
    </w:p>
    <w:p w14:paraId="0009E09F" w14:textId="3F55BA6B" w:rsidR="007015C4" w:rsidRDefault="007015C4" w:rsidP="007015C4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>Lecture</w:t>
      </w:r>
      <w:r w:rsidR="00AD32D1">
        <w:rPr>
          <w:rFonts w:ascii="Calibri" w:hAnsi="Calibri"/>
          <w:i/>
          <w:sz w:val="22"/>
        </w:rPr>
        <w:t>:  October 31</w:t>
      </w:r>
      <w:r w:rsidR="00AD32D1" w:rsidRPr="00AD32D1">
        <w:rPr>
          <w:rFonts w:ascii="Calibri" w:hAnsi="Calibri"/>
          <w:i/>
          <w:sz w:val="22"/>
          <w:vertAlign w:val="superscript"/>
        </w:rPr>
        <w:t>st</w:t>
      </w:r>
      <w:r w:rsidR="00AD32D1">
        <w:rPr>
          <w:rFonts w:ascii="Calibri" w:hAnsi="Calibri"/>
          <w:i/>
          <w:sz w:val="22"/>
        </w:rPr>
        <w:t xml:space="preserve"> </w:t>
      </w:r>
    </w:p>
    <w:p w14:paraId="15FAF4BA" w14:textId="70AEC136" w:rsidR="007015C4" w:rsidRPr="002B0E80" w:rsidRDefault="00AD32D1" w:rsidP="007015C4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Discussion: November 2</w:t>
      </w:r>
      <w:r w:rsidRPr="00AD32D1">
        <w:rPr>
          <w:rFonts w:ascii="Calibri" w:hAnsi="Calibri"/>
          <w:i/>
          <w:sz w:val="22"/>
          <w:vertAlign w:val="superscript"/>
        </w:rPr>
        <w:t>nd</w:t>
      </w:r>
      <w:r>
        <w:rPr>
          <w:rFonts w:ascii="Calibri" w:hAnsi="Calibri"/>
          <w:i/>
          <w:sz w:val="22"/>
        </w:rPr>
        <w:t xml:space="preserve"> </w:t>
      </w:r>
    </w:p>
    <w:p w14:paraId="578B498E" w14:textId="77777777" w:rsidR="007015C4" w:rsidRPr="002B0E80" w:rsidRDefault="007015C4" w:rsidP="007015C4">
      <w:pPr>
        <w:rPr>
          <w:rFonts w:ascii="Calibri" w:hAnsi="Calibri"/>
          <w:i/>
          <w:sz w:val="22"/>
        </w:rPr>
      </w:pPr>
    </w:p>
    <w:p w14:paraId="1591A6BF" w14:textId="77777777" w:rsidR="007015C4" w:rsidRDefault="007015C4" w:rsidP="007015C4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758715EC" w14:textId="77777777" w:rsidR="00022531" w:rsidRPr="002B0E80" w:rsidRDefault="00022531" w:rsidP="00022531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Li, </w:t>
      </w:r>
      <w:proofErr w:type="spellStart"/>
      <w:r w:rsidRPr="002B0E80">
        <w:rPr>
          <w:rFonts w:ascii="Calibri" w:eastAsia="Times New Roman" w:hAnsi="Calibri" w:cs="Times New Roman"/>
          <w:sz w:val="22"/>
        </w:rPr>
        <w:t>Quan</w:t>
      </w:r>
      <w:proofErr w:type="spellEnd"/>
      <w:r w:rsidRPr="002B0E80">
        <w:rPr>
          <w:rFonts w:ascii="Calibri" w:eastAsia="Times New Roman" w:hAnsi="Calibri" w:cs="Times New Roman"/>
          <w:sz w:val="22"/>
        </w:rPr>
        <w:t>. "Does democracy promote or reduce transnational terrorist incidents</w:t>
      </w:r>
      <w:proofErr w:type="gramStart"/>
      <w:r w:rsidRPr="002B0E80">
        <w:rPr>
          <w:rFonts w:ascii="Calibri" w:eastAsia="Times New Roman" w:hAnsi="Calibri" w:cs="Times New Roman"/>
          <w:sz w:val="22"/>
        </w:rPr>
        <w:t>?.</w:t>
      </w:r>
      <w:proofErr w:type="gramEnd"/>
      <w:r w:rsidRPr="002B0E80">
        <w:rPr>
          <w:rFonts w:ascii="Calibri" w:eastAsia="Times New Roman" w:hAnsi="Calibri" w:cs="Times New Roman"/>
          <w:sz w:val="22"/>
        </w:rPr>
        <w:t xml:space="preserve">" </w:t>
      </w:r>
      <w:r w:rsidRPr="002B0E80">
        <w:rPr>
          <w:rFonts w:ascii="Calibri" w:eastAsia="Times New Roman" w:hAnsi="Calibri" w:cs="Times New Roman"/>
          <w:i/>
          <w:iCs/>
          <w:sz w:val="22"/>
        </w:rPr>
        <w:t>Journal of Conflict Resolution</w:t>
      </w:r>
      <w:r w:rsidRPr="002B0E80">
        <w:rPr>
          <w:rFonts w:ascii="Calibri" w:eastAsia="Times New Roman" w:hAnsi="Calibri" w:cs="Times New Roman"/>
          <w:sz w:val="22"/>
        </w:rPr>
        <w:t xml:space="preserve"> 49.2 (2005): 278-297.</w:t>
      </w:r>
    </w:p>
    <w:p w14:paraId="5A60E922" w14:textId="77777777" w:rsidR="00022531" w:rsidRPr="002B0E80" w:rsidRDefault="00022531" w:rsidP="00022531">
      <w:pPr>
        <w:rPr>
          <w:rFonts w:ascii="Calibri" w:eastAsia="Times New Roman" w:hAnsi="Calibri" w:cs="Times New Roman"/>
          <w:sz w:val="22"/>
        </w:rPr>
      </w:pPr>
    </w:p>
    <w:p w14:paraId="52DC947E" w14:textId="77777777" w:rsidR="00022531" w:rsidRPr="002B0E80" w:rsidRDefault="00022531" w:rsidP="00022531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>Piazza, James A. "Incubators of Terror: Do Failed and Failing States Promote Transnational Terrorism</w:t>
      </w:r>
      <w:proofErr w:type="gramStart"/>
      <w:r w:rsidRPr="002B0E80">
        <w:rPr>
          <w:rFonts w:ascii="Calibri" w:eastAsia="Times New Roman" w:hAnsi="Calibri" w:cs="Times New Roman"/>
          <w:sz w:val="22"/>
        </w:rPr>
        <w:t>?.</w:t>
      </w:r>
      <w:proofErr w:type="gramEnd"/>
      <w:r w:rsidRPr="002B0E80">
        <w:rPr>
          <w:rFonts w:ascii="Calibri" w:eastAsia="Times New Roman" w:hAnsi="Calibri" w:cs="Times New Roman"/>
          <w:sz w:val="22"/>
        </w:rPr>
        <w:t xml:space="preserve">" </w:t>
      </w:r>
      <w:r w:rsidRPr="002B0E80">
        <w:rPr>
          <w:rFonts w:ascii="Calibri" w:eastAsia="Times New Roman" w:hAnsi="Calibri" w:cs="Times New Roman"/>
          <w:i/>
          <w:iCs/>
          <w:sz w:val="22"/>
        </w:rPr>
        <w:t>International Studies Quarterly</w:t>
      </w:r>
      <w:r w:rsidRPr="002B0E80">
        <w:rPr>
          <w:rFonts w:ascii="Calibri" w:eastAsia="Times New Roman" w:hAnsi="Calibri" w:cs="Times New Roman"/>
          <w:sz w:val="22"/>
        </w:rPr>
        <w:t xml:space="preserve"> 52.3 (2008): 469-488.</w:t>
      </w:r>
    </w:p>
    <w:p w14:paraId="60B88EF5" w14:textId="77777777" w:rsidR="007015C4" w:rsidRDefault="007015C4" w:rsidP="00022531">
      <w:pPr>
        <w:rPr>
          <w:rFonts w:ascii="Calibri" w:eastAsia="Times New Roman" w:hAnsi="Calibri" w:cs="Times New Roman"/>
          <w:sz w:val="22"/>
        </w:rPr>
      </w:pPr>
    </w:p>
    <w:p w14:paraId="004564DA" w14:textId="2BFACD12" w:rsidR="007015C4" w:rsidRPr="002B0E80" w:rsidRDefault="00285886" w:rsidP="007015C4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10</w:t>
      </w:r>
      <w:r w:rsidR="007015C4" w:rsidRPr="002B0E80">
        <w:rPr>
          <w:rFonts w:ascii="Calibri" w:hAnsi="Calibri"/>
          <w:b/>
          <w:sz w:val="22"/>
        </w:rPr>
        <w:t xml:space="preserve">: </w:t>
      </w:r>
      <w:r w:rsidR="00022531" w:rsidRPr="002B0E80">
        <w:rPr>
          <w:rFonts w:ascii="Calibri" w:hAnsi="Calibri"/>
          <w:b/>
          <w:sz w:val="22"/>
        </w:rPr>
        <w:t>The Individual Causes of Terrorism</w:t>
      </w:r>
    </w:p>
    <w:p w14:paraId="013AC209" w14:textId="1840A67B" w:rsidR="007015C4" w:rsidRDefault="007015C4" w:rsidP="007015C4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Lecture: November </w:t>
      </w:r>
      <w:r w:rsidR="00AD32D1">
        <w:rPr>
          <w:rFonts w:ascii="Calibri" w:hAnsi="Calibri"/>
          <w:i/>
          <w:sz w:val="22"/>
        </w:rPr>
        <w:t>7</w:t>
      </w:r>
      <w:r w:rsidR="00AD32D1" w:rsidRPr="00AD32D1">
        <w:rPr>
          <w:rFonts w:ascii="Calibri" w:hAnsi="Calibri"/>
          <w:i/>
          <w:sz w:val="22"/>
          <w:vertAlign w:val="superscript"/>
        </w:rPr>
        <w:t>th</w:t>
      </w:r>
      <w:r w:rsidR="00AD32D1">
        <w:rPr>
          <w:rFonts w:ascii="Calibri" w:hAnsi="Calibri"/>
          <w:i/>
          <w:sz w:val="22"/>
        </w:rPr>
        <w:t xml:space="preserve"> </w:t>
      </w:r>
    </w:p>
    <w:p w14:paraId="463287A5" w14:textId="1200257D" w:rsidR="007015C4" w:rsidRPr="002B0E80" w:rsidRDefault="00AD32D1" w:rsidP="007015C4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Discussion: November 9</w:t>
      </w:r>
      <w:r w:rsidR="007015C4" w:rsidRPr="00AD32D1">
        <w:rPr>
          <w:rFonts w:ascii="Calibri" w:hAnsi="Calibri"/>
          <w:i/>
          <w:sz w:val="22"/>
          <w:vertAlign w:val="superscript"/>
        </w:rPr>
        <w:t>th</w:t>
      </w:r>
      <w:r>
        <w:rPr>
          <w:rFonts w:ascii="Calibri" w:hAnsi="Calibri"/>
          <w:i/>
          <w:sz w:val="22"/>
        </w:rPr>
        <w:t xml:space="preserve"> </w:t>
      </w:r>
    </w:p>
    <w:p w14:paraId="1B8AABE2" w14:textId="77777777" w:rsidR="007015C4" w:rsidRPr="002B0E80" w:rsidRDefault="007015C4" w:rsidP="007015C4">
      <w:pPr>
        <w:rPr>
          <w:rFonts w:ascii="Calibri" w:hAnsi="Calibri"/>
          <w:i/>
          <w:sz w:val="22"/>
        </w:rPr>
      </w:pPr>
    </w:p>
    <w:p w14:paraId="50C0F619" w14:textId="2DF4C63D" w:rsidR="00022531" w:rsidRPr="002B0E80" w:rsidRDefault="007015C4" w:rsidP="00022531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15ADF653" w14:textId="77777777" w:rsidR="00022531" w:rsidRPr="002B0E80" w:rsidRDefault="00022531" w:rsidP="00022531">
      <w:pPr>
        <w:ind w:left="720" w:hanging="720"/>
        <w:rPr>
          <w:rFonts w:ascii="Calibri" w:hAnsi="Calibri"/>
          <w:sz w:val="22"/>
        </w:rPr>
      </w:pPr>
      <w:r w:rsidRPr="002B0E80">
        <w:rPr>
          <w:rFonts w:ascii="Calibri" w:hAnsi="Calibri"/>
          <w:sz w:val="22"/>
        </w:rPr>
        <w:t xml:space="preserve">Krueger, Alan B., and </w:t>
      </w:r>
      <w:proofErr w:type="spellStart"/>
      <w:r w:rsidRPr="002B0E80">
        <w:rPr>
          <w:rFonts w:ascii="Calibri" w:hAnsi="Calibri"/>
          <w:sz w:val="22"/>
        </w:rPr>
        <w:t>Jitka</w:t>
      </w:r>
      <w:proofErr w:type="spellEnd"/>
      <w:r w:rsidRPr="002B0E80">
        <w:rPr>
          <w:rFonts w:ascii="Calibri" w:hAnsi="Calibri"/>
          <w:sz w:val="22"/>
        </w:rPr>
        <w:t xml:space="preserve"> </w:t>
      </w:r>
      <w:proofErr w:type="spellStart"/>
      <w:r w:rsidRPr="002B0E80">
        <w:rPr>
          <w:rFonts w:ascii="Calibri" w:hAnsi="Calibri"/>
          <w:sz w:val="22"/>
        </w:rPr>
        <w:t>Maleckova</w:t>
      </w:r>
      <w:proofErr w:type="spellEnd"/>
      <w:r w:rsidRPr="002B0E80">
        <w:rPr>
          <w:rFonts w:ascii="Calibri" w:hAnsi="Calibri"/>
          <w:sz w:val="22"/>
        </w:rPr>
        <w:t>. "Education, Poverty and Terrorism: Is there a causal connection</w:t>
      </w:r>
      <w:proofErr w:type="gramStart"/>
      <w:r w:rsidRPr="002B0E80">
        <w:rPr>
          <w:rFonts w:ascii="Calibri" w:hAnsi="Calibri"/>
          <w:sz w:val="22"/>
        </w:rPr>
        <w:t>?.</w:t>
      </w:r>
      <w:proofErr w:type="gramEnd"/>
      <w:r w:rsidRPr="002B0E80">
        <w:rPr>
          <w:rFonts w:ascii="Calibri" w:hAnsi="Calibri"/>
          <w:sz w:val="22"/>
        </w:rPr>
        <w:t xml:space="preserve">" </w:t>
      </w:r>
      <w:r w:rsidRPr="002B0E80">
        <w:rPr>
          <w:rFonts w:ascii="Calibri" w:hAnsi="Calibri"/>
          <w:i/>
          <w:iCs/>
          <w:sz w:val="22"/>
        </w:rPr>
        <w:t>The Journal of Economic Perspectives</w:t>
      </w:r>
      <w:r w:rsidRPr="002B0E80">
        <w:rPr>
          <w:rFonts w:ascii="Calibri" w:hAnsi="Calibri"/>
          <w:sz w:val="22"/>
        </w:rPr>
        <w:t xml:space="preserve"> 17.4 (2003): 119-144.</w:t>
      </w:r>
    </w:p>
    <w:p w14:paraId="4DCF8E71" w14:textId="77777777" w:rsidR="00022531" w:rsidRPr="002B0E80" w:rsidRDefault="00022531" w:rsidP="00022531">
      <w:pPr>
        <w:ind w:left="720" w:hanging="720"/>
        <w:rPr>
          <w:rFonts w:ascii="Calibri" w:hAnsi="Calibri"/>
          <w:sz w:val="22"/>
        </w:rPr>
      </w:pPr>
    </w:p>
    <w:p w14:paraId="2E98590C" w14:textId="77777777" w:rsidR="00022531" w:rsidRPr="002B0E80" w:rsidRDefault="00022531" w:rsidP="00022531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>Lee, Alexander. "Who Becomes a Terrorist</w:t>
      </w:r>
      <w:proofErr w:type="gramStart"/>
      <w:r w:rsidRPr="002B0E80">
        <w:rPr>
          <w:rFonts w:ascii="Calibri" w:eastAsia="Times New Roman" w:hAnsi="Calibri" w:cs="Times New Roman"/>
          <w:sz w:val="22"/>
        </w:rPr>
        <w:t>?:</w:t>
      </w:r>
      <w:proofErr w:type="gramEnd"/>
      <w:r w:rsidRPr="002B0E80">
        <w:rPr>
          <w:rFonts w:ascii="Calibri" w:eastAsia="Times New Roman" w:hAnsi="Calibri" w:cs="Times New Roman"/>
          <w:sz w:val="22"/>
        </w:rPr>
        <w:t xml:space="preserve"> Poverty, Education, and the Origins of Political Violence." </w:t>
      </w:r>
      <w:r w:rsidRPr="002B0E80">
        <w:rPr>
          <w:rFonts w:ascii="Calibri" w:eastAsia="Times New Roman" w:hAnsi="Calibri" w:cs="Times New Roman"/>
          <w:i/>
          <w:iCs/>
          <w:sz w:val="22"/>
        </w:rPr>
        <w:t>World Politics</w:t>
      </w:r>
      <w:r w:rsidRPr="002B0E80">
        <w:rPr>
          <w:rFonts w:ascii="Calibri" w:eastAsia="Times New Roman" w:hAnsi="Calibri" w:cs="Times New Roman"/>
          <w:sz w:val="22"/>
        </w:rPr>
        <w:t xml:space="preserve"> 63.02 (2011): 203-245.</w:t>
      </w:r>
    </w:p>
    <w:p w14:paraId="259CEC97" w14:textId="77777777" w:rsidR="00022531" w:rsidRPr="002B0E80" w:rsidRDefault="00022531" w:rsidP="00022531">
      <w:pPr>
        <w:ind w:left="720" w:hanging="720"/>
        <w:rPr>
          <w:rFonts w:ascii="Calibri" w:hAnsi="Calibri"/>
          <w:sz w:val="22"/>
        </w:rPr>
      </w:pPr>
    </w:p>
    <w:p w14:paraId="4D82764E" w14:textId="0061FC40" w:rsidR="003B63C0" w:rsidRPr="00022531" w:rsidRDefault="00022531" w:rsidP="00022531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Gambetta, Diego, and Steffen </w:t>
      </w:r>
      <w:proofErr w:type="spellStart"/>
      <w:r w:rsidRPr="002B0E80">
        <w:rPr>
          <w:rFonts w:ascii="Calibri" w:eastAsia="Times New Roman" w:hAnsi="Calibri" w:cs="Times New Roman"/>
          <w:sz w:val="22"/>
        </w:rPr>
        <w:t>Hertog</w:t>
      </w:r>
      <w:proofErr w:type="spellEnd"/>
      <w:r w:rsidRPr="002B0E80">
        <w:rPr>
          <w:rFonts w:ascii="Calibri" w:eastAsia="Times New Roman" w:hAnsi="Calibri" w:cs="Times New Roman"/>
          <w:sz w:val="22"/>
        </w:rPr>
        <w:t>. "Engineers of Jihad." (2007).</w:t>
      </w:r>
    </w:p>
    <w:p w14:paraId="2101603C" w14:textId="77777777" w:rsidR="002F5DA3" w:rsidRPr="002B0E80" w:rsidRDefault="002F5DA3">
      <w:pPr>
        <w:rPr>
          <w:rFonts w:ascii="Calibri" w:hAnsi="Calibri"/>
          <w:sz w:val="22"/>
        </w:rPr>
      </w:pPr>
    </w:p>
    <w:p w14:paraId="3B43B8CC" w14:textId="5329AC6A" w:rsidR="00D030C4" w:rsidRPr="007015C4" w:rsidRDefault="00285886" w:rsidP="007015C4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11</w:t>
      </w:r>
      <w:r w:rsidR="00022531">
        <w:rPr>
          <w:rFonts w:ascii="Calibri" w:hAnsi="Calibri"/>
          <w:b/>
          <w:sz w:val="22"/>
        </w:rPr>
        <w:t xml:space="preserve">: </w:t>
      </w:r>
      <w:r w:rsidR="00022531" w:rsidRPr="002B0E80">
        <w:rPr>
          <w:rFonts w:ascii="Calibri" w:hAnsi="Calibri"/>
          <w:b/>
          <w:sz w:val="22"/>
        </w:rPr>
        <w:t>Suicide Terrorism</w:t>
      </w:r>
    </w:p>
    <w:p w14:paraId="79499B0E" w14:textId="65B337DA" w:rsidR="00697245" w:rsidRDefault="00AD32D1" w:rsidP="003B63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Lecture: November 14</w:t>
      </w:r>
      <w:r w:rsidRPr="00AD32D1">
        <w:rPr>
          <w:rFonts w:ascii="Calibri" w:hAnsi="Calibri"/>
          <w:i/>
          <w:sz w:val="22"/>
          <w:vertAlign w:val="superscript"/>
        </w:rPr>
        <w:t>th</w:t>
      </w:r>
      <w:r>
        <w:rPr>
          <w:rFonts w:ascii="Calibri" w:hAnsi="Calibri"/>
          <w:i/>
          <w:sz w:val="22"/>
        </w:rPr>
        <w:t xml:space="preserve"> </w:t>
      </w:r>
    </w:p>
    <w:p w14:paraId="2AAAE7D4" w14:textId="27728462" w:rsidR="00AD32D1" w:rsidRDefault="007015C4" w:rsidP="003B63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Lecture: November </w:t>
      </w:r>
      <w:r w:rsidR="00AD32D1">
        <w:rPr>
          <w:rFonts w:ascii="Calibri" w:hAnsi="Calibri"/>
          <w:i/>
          <w:sz w:val="22"/>
        </w:rPr>
        <w:t>16</w:t>
      </w:r>
      <w:r w:rsidR="00AD32D1" w:rsidRPr="00AD32D1">
        <w:rPr>
          <w:rFonts w:ascii="Calibri" w:hAnsi="Calibri"/>
          <w:i/>
          <w:sz w:val="22"/>
          <w:vertAlign w:val="superscript"/>
        </w:rPr>
        <w:t>th</w:t>
      </w:r>
      <w:r w:rsidR="00AD32D1">
        <w:rPr>
          <w:rFonts w:ascii="Calibri" w:hAnsi="Calibri"/>
          <w:i/>
          <w:sz w:val="22"/>
        </w:rPr>
        <w:t xml:space="preserve"> </w:t>
      </w:r>
    </w:p>
    <w:p w14:paraId="314ABD5F" w14:textId="77777777" w:rsidR="00AD32D1" w:rsidRPr="002B0E80" w:rsidRDefault="00AD32D1" w:rsidP="00AD32D1">
      <w:pPr>
        <w:rPr>
          <w:rFonts w:ascii="Calibri" w:hAnsi="Calibri"/>
          <w:i/>
          <w:sz w:val="22"/>
        </w:rPr>
      </w:pPr>
    </w:p>
    <w:p w14:paraId="1B4FA98D" w14:textId="77777777" w:rsidR="00AD32D1" w:rsidRDefault="00AD32D1" w:rsidP="00AD32D1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679A81DD" w14:textId="77777777" w:rsidR="00022531" w:rsidRPr="002B0E80" w:rsidRDefault="00022531" w:rsidP="00022531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i/>
          <w:iCs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Hoffman, Bruce (2006) </w:t>
      </w:r>
      <w:r w:rsidRPr="002B0E80">
        <w:rPr>
          <w:rFonts w:ascii="Calibri" w:eastAsiaTheme="minorHAnsi" w:hAnsi="Calibri" w:cs="Times New Roman"/>
          <w:i/>
          <w:iCs/>
          <w:sz w:val="22"/>
        </w:rPr>
        <w:t>Inside Terrorism</w:t>
      </w:r>
      <w:r w:rsidRPr="002B0E80">
        <w:rPr>
          <w:rFonts w:ascii="Calibri" w:eastAsiaTheme="minorHAnsi" w:hAnsi="Calibri" w:cs="Times New Roman"/>
          <w:sz w:val="22"/>
        </w:rPr>
        <w:t xml:space="preserve">, 2nd </w:t>
      </w:r>
      <w:proofErr w:type="gramStart"/>
      <w:r w:rsidRPr="002B0E80">
        <w:rPr>
          <w:rFonts w:ascii="Calibri" w:eastAsiaTheme="minorHAnsi" w:hAnsi="Calibri" w:cs="Times New Roman"/>
          <w:sz w:val="22"/>
        </w:rPr>
        <w:t>ed</w:t>
      </w:r>
      <w:proofErr w:type="gramEnd"/>
      <w:r w:rsidRPr="002B0E80">
        <w:rPr>
          <w:rFonts w:ascii="Calibri" w:eastAsiaTheme="minorHAnsi" w:hAnsi="Calibri" w:cs="Times New Roman"/>
          <w:sz w:val="22"/>
        </w:rPr>
        <w:t>. New York: Columbia University Press, 131-171.</w:t>
      </w:r>
    </w:p>
    <w:p w14:paraId="2D74F50C" w14:textId="77777777" w:rsidR="00022531" w:rsidRPr="002B0E80" w:rsidRDefault="00022531" w:rsidP="00022531">
      <w:pPr>
        <w:ind w:left="720" w:hanging="720"/>
        <w:rPr>
          <w:rFonts w:ascii="Calibri" w:eastAsia="Times New Roman" w:hAnsi="Calibri" w:cs="Times New Roman"/>
          <w:sz w:val="22"/>
        </w:rPr>
      </w:pPr>
    </w:p>
    <w:p w14:paraId="7AE98733" w14:textId="77777777" w:rsidR="00022531" w:rsidRPr="002B0E80" w:rsidRDefault="00022531" w:rsidP="00022531">
      <w:pPr>
        <w:ind w:left="720" w:hanging="720"/>
        <w:rPr>
          <w:rFonts w:ascii="Calibri" w:eastAsia="Times New Roman" w:hAnsi="Calibri" w:cs="Times New Roman"/>
          <w:sz w:val="22"/>
        </w:rPr>
      </w:pPr>
      <w:proofErr w:type="spellStart"/>
      <w:r w:rsidRPr="002B0E80">
        <w:rPr>
          <w:rFonts w:ascii="Calibri" w:eastAsia="Times New Roman" w:hAnsi="Calibri" w:cs="Times New Roman"/>
          <w:sz w:val="22"/>
        </w:rPr>
        <w:t>Pape</w:t>
      </w:r>
      <w:proofErr w:type="spellEnd"/>
      <w:r w:rsidRPr="002B0E80">
        <w:rPr>
          <w:rFonts w:ascii="Calibri" w:eastAsia="Times New Roman" w:hAnsi="Calibri" w:cs="Times New Roman"/>
          <w:sz w:val="22"/>
        </w:rPr>
        <w:t xml:space="preserve">, Robert A. "The strategic logic of suicide terrorism." </w:t>
      </w:r>
      <w:r w:rsidRPr="002B0E80">
        <w:rPr>
          <w:rFonts w:ascii="Calibri" w:eastAsia="Times New Roman" w:hAnsi="Calibri" w:cs="Times New Roman"/>
          <w:i/>
          <w:iCs/>
          <w:sz w:val="22"/>
        </w:rPr>
        <w:t>American Political Science Review</w:t>
      </w:r>
      <w:r w:rsidRPr="002B0E80">
        <w:rPr>
          <w:rFonts w:ascii="Calibri" w:eastAsia="Times New Roman" w:hAnsi="Calibri" w:cs="Times New Roman"/>
          <w:sz w:val="22"/>
        </w:rPr>
        <w:t xml:space="preserve"> 97.3 (2003): 343-361.</w:t>
      </w:r>
    </w:p>
    <w:p w14:paraId="6BF4B86B" w14:textId="77777777" w:rsidR="00022531" w:rsidRPr="002B0E80" w:rsidRDefault="00022531" w:rsidP="00022531">
      <w:pPr>
        <w:ind w:left="720" w:hanging="720"/>
        <w:rPr>
          <w:rFonts w:ascii="Calibri" w:hAnsi="Calibri"/>
          <w:i/>
          <w:sz w:val="22"/>
        </w:rPr>
      </w:pPr>
    </w:p>
    <w:p w14:paraId="2653DBAE" w14:textId="77777777" w:rsidR="00022531" w:rsidRPr="002B0E80" w:rsidRDefault="00022531" w:rsidP="00022531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Ashworth, Scott, et al. "Design, inference, and the strategic logic of suicide terrorism." </w:t>
      </w:r>
      <w:r w:rsidRPr="002B0E80">
        <w:rPr>
          <w:rFonts w:ascii="Calibri" w:eastAsia="Times New Roman" w:hAnsi="Calibri" w:cs="Times New Roman"/>
          <w:i/>
          <w:iCs/>
          <w:sz w:val="22"/>
        </w:rPr>
        <w:t>American Political Science Review</w:t>
      </w:r>
      <w:r w:rsidRPr="002B0E80">
        <w:rPr>
          <w:rFonts w:ascii="Calibri" w:eastAsia="Times New Roman" w:hAnsi="Calibri" w:cs="Times New Roman"/>
          <w:sz w:val="22"/>
        </w:rPr>
        <w:t xml:space="preserve"> 102.02 (2008): 269-273.</w:t>
      </w:r>
    </w:p>
    <w:p w14:paraId="26014328" w14:textId="168CD0BC" w:rsidR="007015C4" w:rsidRPr="00022531" w:rsidRDefault="007015C4" w:rsidP="00022531">
      <w:pPr>
        <w:tabs>
          <w:tab w:val="left" w:pos="1035"/>
        </w:tabs>
        <w:rPr>
          <w:rFonts w:ascii="Calibri" w:hAnsi="Calibri" w:cs="Times New Roman"/>
          <w:sz w:val="22"/>
        </w:rPr>
      </w:pPr>
    </w:p>
    <w:p w14:paraId="150F6C06" w14:textId="00C8344E" w:rsidR="003B63C0" w:rsidRPr="002B0E80" w:rsidRDefault="00AD32D1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12</w:t>
      </w:r>
      <w:r w:rsidR="00022531">
        <w:rPr>
          <w:rFonts w:ascii="Calibri" w:hAnsi="Calibri"/>
          <w:b/>
          <w:sz w:val="22"/>
        </w:rPr>
        <w:t>: Al Qaida</w:t>
      </w:r>
    </w:p>
    <w:p w14:paraId="33307E89" w14:textId="6B0BB142" w:rsidR="00022531" w:rsidRDefault="00022531" w:rsidP="003B63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Lecture: November 21</w:t>
      </w:r>
      <w:r w:rsidRPr="00022531">
        <w:rPr>
          <w:rFonts w:ascii="Calibri" w:hAnsi="Calibri"/>
          <w:i/>
          <w:sz w:val="22"/>
          <w:vertAlign w:val="superscript"/>
        </w:rPr>
        <w:t>st</w:t>
      </w:r>
    </w:p>
    <w:p w14:paraId="3A9C160E" w14:textId="77777777" w:rsidR="00022531" w:rsidRDefault="00022531" w:rsidP="003B63C0">
      <w:pPr>
        <w:rPr>
          <w:rFonts w:ascii="Calibri" w:hAnsi="Calibri"/>
          <w:i/>
          <w:sz w:val="22"/>
        </w:rPr>
      </w:pPr>
    </w:p>
    <w:p w14:paraId="5B7A645E" w14:textId="77777777" w:rsidR="00022531" w:rsidRPr="002B0E80" w:rsidRDefault="00022531" w:rsidP="00022531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46A2217B" w14:textId="77777777" w:rsidR="00022531" w:rsidRPr="002B0E80" w:rsidRDefault="00022531" w:rsidP="00022531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proofErr w:type="gramStart"/>
      <w:r w:rsidRPr="002B0E80">
        <w:rPr>
          <w:rFonts w:ascii="Calibri" w:eastAsiaTheme="minorHAnsi" w:hAnsi="Calibri" w:cs="Times New Roman"/>
          <w:i/>
          <w:iCs/>
          <w:sz w:val="22"/>
        </w:rPr>
        <w:t xml:space="preserve">The 9/11 Commission Report </w:t>
      </w:r>
      <w:r w:rsidRPr="002B0E80">
        <w:rPr>
          <w:rFonts w:ascii="Calibri" w:eastAsiaTheme="minorHAnsi" w:hAnsi="Calibri" w:cs="Times New Roman"/>
          <w:sz w:val="22"/>
        </w:rPr>
        <w:t>(2004).</w:t>
      </w:r>
      <w:proofErr w:type="gramEnd"/>
      <w:r w:rsidRPr="002B0E80">
        <w:rPr>
          <w:rFonts w:ascii="Calibri" w:eastAsiaTheme="minorHAnsi" w:hAnsi="Calibri" w:cs="Times New Roman"/>
          <w:sz w:val="22"/>
        </w:rPr>
        <w:t xml:space="preserve"> New York: W. W. Norton, 47-70; 145-173; 215-253.</w:t>
      </w:r>
    </w:p>
    <w:p w14:paraId="54EB4B4B" w14:textId="77777777" w:rsidR="00022531" w:rsidRPr="002B0E80" w:rsidRDefault="00022531" w:rsidP="00022531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</w:p>
    <w:p w14:paraId="61B44D64" w14:textId="77777777" w:rsidR="00022531" w:rsidRDefault="00022531" w:rsidP="00022531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Lawrence, Bruce (2005). </w:t>
      </w:r>
      <w:r w:rsidRPr="002B0E80">
        <w:rPr>
          <w:rFonts w:ascii="Calibri" w:eastAsiaTheme="minorHAnsi" w:hAnsi="Calibri" w:cs="Times New Roman"/>
          <w:i/>
          <w:iCs/>
          <w:sz w:val="22"/>
        </w:rPr>
        <w:t>Messages to the World: The Statements of Osama Bin Laden</w:t>
      </w:r>
      <w:r w:rsidRPr="002B0E80">
        <w:rPr>
          <w:rFonts w:ascii="Calibri" w:eastAsiaTheme="minorHAnsi" w:hAnsi="Calibri" w:cs="Times New Roman"/>
          <w:sz w:val="22"/>
        </w:rPr>
        <w:t>. London: Verso, 23-30; 58-62.</w:t>
      </w:r>
    </w:p>
    <w:p w14:paraId="44662051" w14:textId="77777777" w:rsidR="00AD32D1" w:rsidRDefault="00AD32D1" w:rsidP="003B63C0">
      <w:pPr>
        <w:rPr>
          <w:rFonts w:ascii="Calibri" w:hAnsi="Calibri"/>
          <w:i/>
          <w:sz w:val="22"/>
        </w:rPr>
      </w:pPr>
    </w:p>
    <w:p w14:paraId="24B5B24A" w14:textId="7DE1EC8A" w:rsidR="00AD32D1" w:rsidRPr="002B0E80" w:rsidRDefault="00AD32D1" w:rsidP="00AD32D1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13</w:t>
      </w:r>
      <w:r w:rsidR="003E67EE">
        <w:rPr>
          <w:rFonts w:ascii="Calibri" w:hAnsi="Calibri"/>
          <w:b/>
          <w:sz w:val="22"/>
        </w:rPr>
        <w:t xml:space="preserve">: </w:t>
      </w:r>
      <w:r w:rsidR="00022531">
        <w:rPr>
          <w:rFonts w:ascii="Calibri" w:hAnsi="Calibri"/>
          <w:b/>
          <w:sz w:val="22"/>
        </w:rPr>
        <w:t xml:space="preserve">ISIS and </w:t>
      </w:r>
      <w:r w:rsidR="003E67EE">
        <w:rPr>
          <w:rFonts w:ascii="Calibri" w:hAnsi="Calibri"/>
          <w:b/>
          <w:sz w:val="22"/>
        </w:rPr>
        <w:t xml:space="preserve">Homegrown Terrorism </w:t>
      </w:r>
    </w:p>
    <w:p w14:paraId="69857A0D" w14:textId="4673ADBA" w:rsidR="00AD32D1" w:rsidRDefault="00022531" w:rsidP="00AD32D1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Lecture:</w:t>
      </w:r>
      <w:r w:rsidR="00AD32D1" w:rsidRPr="002B0E80">
        <w:rPr>
          <w:rFonts w:ascii="Calibri" w:hAnsi="Calibri"/>
          <w:i/>
          <w:sz w:val="22"/>
        </w:rPr>
        <w:t xml:space="preserve"> </w:t>
      </w:r>
      <w:r w:rsidR="00AD32D1">
        <w:rPr>
          <w:rFonts w:ascii="Calibri" w:hAnsi="Calibri"/>
          <w:i/>
          <w:sz w:val="22"/>
        </w:rPr>
        <w:t>November 28th</w:t>
      </w:r>
      <w:r w:rsidR="00AD32D1" w:rsidRPr="007015C4">
        <w:rPr>
          <w:rFonts w:ascii="Calibri" w:hAnsi="Calibri"/>
          <w:i/>
          <w:sz w:val="22"/>
          <w:vertAlign w:val="superscript"/>
        </w:rPr>
        <w:t>th</w:t>
      </w:r>
      <w:r w:rsidR="00AD32D1">
        <w:rPr>
          <w:rFonts w:ascii="Calibri" w:hAnsi="Calibri"/>
          <w:i/>
          <w:sz w:val="22"/>
        </w:rPr>
        <w:t xml:space="preserve"> </w:t>
      </w:r>
    </w:p>
    <w:p w14:paraId="40A83544" w14:textId="5EDC9900" w:rsidR="00AD32D1" w:rsidRDefault="003E67EE" w:rsidP="00AD32D1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Lecture: </w:t>
      </w:r>
      <w:r w:rsidR="00AD32D1">
        <w:rPr>
          <w:rFonts w:ascii="Calibri" w:hAnsi="Calibri"/>
          <w:i/>
          <w:sz w:val="22"/>
        </w:rPr>
        <w:t>November 30</w:t>
      </w:r>
      <w:r w:rsidR="00AD32D1" w:rsidRPr="007015C4">
        <w:rPr>
          <w:rFonts w:ascii="Calibri" w:hAnsi="Calibri"/>
          <w:i/>
          <w:sz w:val="22"/>
          <w:vertAlign w:val="superscript"/>
        </w:rPr>
        <w:t>th</w:t>
      </w:r>
      <w:r w:rsidR="00AD32D1">
        <w:rPr>
          <w:rFonts w:ascii="Calibri" w:hAnsi="Calibri"/>
          <w:i/>
          <w:sz w:val="22"/>
        </w:rPr>
        <w:t xml:space="preserve"> </w:t>
      </w:r>
    </w:p>
    <w:p w14:paraId="18229B0B" w14:textId="77777777" w:rsidR="003E67EE" w:rsidRDefault="003E67EE" w:rsidP="00AD32D1">
      <w:pPr>
        <w:rPr>
          <w:rFonts w:ascii="Calibri" w:hAnsi="Calibri"/>
          <w:i/>
          <w:sz w:val="22"/>
        </w:rPr>
      </w:pPr>
    </w:p>
    <w:p w14:paraId="02A2A67E" w14:textId="22E932C8" w:rsidR="003E67EE" w:rsidRDefault="003E67EE" w:rsidP="00AD32D1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Readings:</w:t>
      </w:r>
    </w:p>
    <w:p w14:paraId="38683E7A" w14:textId="77777777" w:rsidR="00022531" w:rsidRDefault="00022531" w:rsidP="00022531">
      <w:pPr>
        <w:ind w:left="720" w:hanging="720"/>
        <w:rPr>
          <w:rFonts w:ascii="Calibri" w:eastAsiaTheme="minorHAnsi" w:hAnsi="Calibri" w:cs="Arial"/>
          <w:color w:val="1A1A1A"/>
          <w:sz w:val="22"/>
        </w:rPr>
      </w:pPr>
      <w:proofErr w:type="spellStart"/>
      <w:r w:rsidRPr="00AD32D1">
        <w:rPr>
          <w:rFonts w:ascii="Calibri" w:eastAsiaTheme="minorHAnsi" w:hAnsi="Calibri" w:cs="Arial"/>
          <w:color w:val="1A1A1A"/>
          <w:sz w:val="22"/>
        </w:rPr>
        <w:t>Byman</w:t>
      </w:r>
      <w:proofErr w:type="spellEnd"/>
      <w:r w:rsidRPr="00AD32D1">
        <w:rPr>
          <w:rFonts w:ascii="Calibri" w:eastAsiaTheme="minorHAnsi" w:hAnsi="Calibri" w:cs="Arial"/>
          <w:color w:val="1A1A1A"/>
          <w:sz w:val="22"/>
        </w:rPr>
        <w:t xml:space="preserve">, Daniel. "Understanding the Islamic State—A Review Essay." </w:t>
      </w:r>
      <w:r w:rsidRPr="00AD32D1">
        <w:rPr>
          <w:rFonts w:ascii="Calibri" w:eastAsiaTheme="minorHAnsi" w:hAnsi="Calibri" w:cs="Arial"/>
          <w:i/>
          <w:iCs/>
          <w:color w:val="1A1A1A"/>
          <w:sz w:val="22"/>
        </w:rPr>
        <w:t>International Security</w:t>
      </w:r>
      <w:r w:rsidRPr="00AD32D1">
        <w:rPr>
          <w:rFonts w:ascii="Calibri" w:eastAsiaTheme="minorHAnsi" w:hAnsi="Calibri" w:cs="Arial"/>
          <w:color w:val="1A1A1A"/>
          <w:sz w:val="22"/>
        </w:rPr>
        <w:t xml:space="preserve"> 40.4 (2016): 127-165.</w:t>
      </w:r>
    </w:p>
    <w:p w14:paraId="1231AC22" w14:textId="77777777" w:rsidR="00022531" w:rsidRPr="00AD32D1" w:rsidRDefault="00022531" w:rsidP="00022531">
      <w:pPr>
        <w:ind w:left="720" w:hanging="720"/>
        <w:rPr>
          <w:rFonts w:ascii="Calibri" w:eastAsiaTheme="minorHAnsi" w:hAnsi="Calibri" w:cs="Arial"/>
          <w:color w:val="1A1A1A"/>
          <w:sz w:val="22"/>
        </w:rPr>
      </w:pPr>
    </w:p>
    <w:p w14:paraId="16A557B7" w14:textId="699374F4" w:rsidR="00022531" w:rsidRPr="00AD32D1" w:rsidRDefault="00022531" w:rsidP="00022531">
      <w:pPr>
        <w:ind w:left="720" w:hanging="720"/>
        <w:rPr>
          <w:rFonts w:ascii="Calibri" w:eastAsiaTheme="minorHAnsi" w:hAnsi="Calibri" w:cs="Arial"/>
          <w:color w:val="1A1A1A"/>
          <w:sz w:val="22"/>
        </w:rPr>
      </w:pPr>
      <w:r w:rsidRPr="00AD32D1">
        <w:rPr>
          <w:rFonts w:ascii="Calibri" w:eastAsiaTheme="minorHAnsi" w:hAnsi="Calibri" w:cs="Arial"/>
          <w:color w:val="1A1A1A"/>
          <w:sz w:val="22"/>
        </w:rPr>
        <w:lastRenderedPageBreak/>
        <w:t xml:space="preserve">Stern, Jessica, and John M. Berger. </w:t>
      </w:r>
      <w:r w:rsidRPr="00AD32D1">
        <w:rPr>
          <w:rFonts w:ascii="Calibri" w:eastAsiaTheme="minorHAnsi" w:hAnsi="Calibri" w:cs="Arial"/>
          <w:i/>
          <w:iCs/>
          <w:color w:val="1A1A1A"/>
          <w:sz w:val="22"/>
        </w:rPr>
        <w:t>ISIS: The state of terror</w:t>
      </w:r>
      <w:r w:rsidRPr="00AD32D1">
        <w:rPr>
          <w:rFonts w:ascii="Calibri" w:eastAsiaTheme="minorHAnsi" w:hAnsi="Calibri" w:cs="Arial"/>
          <w:color w:val="1A1A1A"/>
          <w:sz w:val="22"/>
        </w:rPr>
        <w:t xml:space="preserve">. </w:t>
      </w:r>
      <w:proofErr w:type="gramStart"/>
      <w:r w:rsidRPr="00AD32D1">
        <w:rPr>
          <w:rFonts w:ascii="Calibri" w:eastAsiaTheme="minorHAnsi" w:hAnsi="Calibri" w:cs="Arial"/>
          <w:color w:val="1A1A1A"/>
          <w:sz w:val="22"/>
        </w:rPr>
        <w:t>HarperCollins, 2015.</w:t>
      </w:r>
      <w:proofErr w:type="gramEnd"/>
      <w:r w:rsidR="00770A55">
        <w:rPr>
          <w:rFonts w:ascii="Calibri" w:eastAsiaTheme="minorHAnsi" w:hAnsi="Calibri" w:cs="Arial"/>
          <w:color w:val="1A1A1A"/>
          <w:sz w:val="22"/>
        </w:rPr>
        <w:t xml:space="preserve"> Chapters 2, 4 and Appendix</w:t>
      </w:r>
      <w:r>
        <w:rPr>
          <w:rFonts w:ascii="Calibri" w:eastAsiaTheme="minorHAnsi" w:hAnsi="Calibri" w:cs="Arial"/>
          <w:color w:val="1A1A1A"/>
          <w:sz w:val="22"/>
        </w:rPr>
        <w:t>.</w:t>
      </w:r>
    </w:p>
    <w:p w14:paraId="0B257E3A" w14:textId="77777777" w:rsidR="00022531" w:rsidRDefault="00022531" w:rsidP="00AD32D1">
      <w:pPr>
        <w:rPr>
          <w:rFonts w:ascii="Calibri" w:hAnsi="Calibri"/>
          <w:i/>
          <w:sz w:val="22"/>
        </w:rPr>
      </w:pPr>
    </w:p>
    <w:p w14:paraId="2EE5C6BE" w14:textId="043BE59C" w:rsidR="003E67EE" w:rsidRPr="003E67EE" w:rsidRDefault="003E67EE" w:rsidP="003E67EE">
      <w:pPr>
        <w:autoSpaceDE w:val="0"/>
        <w:autoSpaceDN w:val="0"/>
        <w:adjustRightInd w:val="0"/>
        <w:ind w:left="720" w:hanging="720"/>
        <w:rPr>
          <w:rFonts w:asciiTheme="minorHAnsi" w:eastAsiaTheme="minorHAnsi" w:hAnsiTheme="minorHAnsi" w:cs="Times New Roman"/>
          <w:sz w:val="22"/>
        </w:rPr>
      </w:pPr>
      <w:r>
        <w:rPr>
          <w:rFonts w:asciiTheme="minorHAnsi" w:eastAsiaTheme="minorHAnsi" w:hAnsiTheme="minorHAnsi" w:cs="Times New Roman"/>
          <w:sz w:val="22"/>
        </w:rPr>
        <w:t xml:space="preserve">Bergen, Peter. </w:t>
      </w:r>
      <w:proofErr w:type="gramStart"/>
      <w:r>
        <w:rPr>
          <w:rFonts w:asciiTheme="minorHAnsi" w:eastAsiaTheme="minorHAnsi" w:hAnsiTheme="minorHAnsi" w:cs="Times New Roman"/>
          <w:i/>
          <w:sz w:val="22"/>
        </w:rPr>
        <w:t>United States of Jihad.</w:t>
      </w:r>
      <w:proofErr w:type="gramEnd"/>
      <w:r>
        <w:rPr>
          <w:rFonts w:asciiTheme="minorHAnsi" w:eastAsiaTheme="minorHAnsi" w:hAnsiTheme="minorHAnsi" w:cs="Times New Roman"/>
          <w:i/>
          <w:sz w:val="22"/>
        </w:rPr>
        <w:t xml:space="preserve"> </w:t>
      </w:r>
      <w:r>
        <w:rPr>
          <w:rFonts w:asciiTheme="minorHAnsi" w:eastAsiaTheme="minorHAnsi" w:hAnsiTheme="minorHAnsi" w:cs="Times New Roman"/>
          <w:sz w:val="22"/>
        </w:rPr>
        <w:t>Ne</w:t>
      </w:r>
      <w:r w:rsidR="00022531">
        <w:rPr>
          <w:rFonts w:asciiTheme="minorHAnsi" w:eastAsiaTheme="minorHAnsi" w:hAnsiTheme="minorHAnsi" w:cs="Times New Roman"/>
          <w:sz w:val="22"/>
        </w:rPr>
        <w:t xml:space="preserve">w York: Crown, 2015. </w:t>
      </w:r>
      <w:proofErr w:type="gramStart"/>
      <w:r w:rsidR="00022531">
        <w:rPr>
          <w:rFonts w:asciiTheme="minorHAnsi" w:eastAsiaTheme="minorHAnsi" w:hAnsiTheme="minorHAnsi" w:cs="Times New Roman"/>
          <w:sz w:val="22"/>
        </w:rPr>
        <w:t>Chapters 4</w:t>
      </w:r>
      <w:r w:rsidR="00CF2385">
        <w:rPr>
          <w:rFonts w:asciiTheme="minorHAnsi" w:eastAsiaTheme="minorHAnsi" w:hAnsiTheme="minorHAnsi" w:cs="Times New Roman"/>
          <w:sz w:val="22"/>
        </w:rPr>
        <w:t xml:space="preserve"> </w:t>
      </w:r>
      <w:r w:rsidR="00022531">
        <w:rPr>
          <w:rFonts w:asciiTheme="minorHAnsi" w:eastAsiaTheme="minorHAnsi" w:hAnsiTheme="minorHAnsi" w:cs="Times New Roman"/>
          <w:sz w:val="22"/>
        </w:rPr>
        <w:t>and 5</w:t>
      </w:r>
      <w:r>
        <w:rPr>
          <w:rFonts w:asciiTheme="minorHAnsi" w:eastAsiaTheme="minorHAnsi" w:hAnsiTheme="minorHAnsi" w:cs="Times New Roman"/>
          <w:sz w:val="22"/>
        </w:rPr>
        <w:t>.</w:t>
      </w:r>
      <w:proofErr w:type="gramEnd"/>
      <w:r>
        <w:rPr>
          <w:rFonts w:asciiTheme="minorHAnsi" w:eastAsiaTheme="minorHAnsi" w:hAnsiTheme="minorHAnsi" w:cs="Times New Roman"/>
          <w:sz w:val="22"/>
        </w:rPr>
        <w:t xml:space="preserve"> </w:t>
      </w:r>
    </w:p>
    <w:p w14:paraId="7D946D67" w14:textId="77777777" w:rsidR="001A5D3D" w:rsidRPr="002B0E80" w:rsidRDefault="001A5D3D" w:rsidP="00022531">
      <w:pPr>
        <w:rPr>
          <w:rFonts w:ascii="Calibri" w:hAnsi="Calibri"/>
          <w:sz w:val="22"/>
        </w:rPr>
      </w:pPr>
    </w:p>
    <w:p w14:paraId="778B99E9" w14:textId="2D44E991" w:rsidR="004857E8" w:rsidRPr="002B0E80" w:rsidRDefault="004857E8" w:rsidP="004857E8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Week 14: </w:t>
      </w:r>
      <w:r w:rsidR="00022531">
        <w:rPr>
          <w:rFonts w:ascii="Calibri" w:hAnsi="Calibri"/>
          <w:b/>
          <w:sz w:val="22"/>
        </w:rPr>
        <w:t xml:space="preserve"> Islamic T</w:t>
      </w:r>
      <w:r w:rsidR="003E67EE">
        <w:rPr>
          <w:rFonts w:ascii="Calibri" w:hAnsi="Calibri"/>
          <w:b/>
          <w:sz w:val="22"/>
        </w:rPr>
        <w:t>errorism</w:t>
      </w:r>
    </w:p>
    <w:p w14:paraId="419C87F0" w14:textId="2CB23245" w:rsidR="004857E8" w:rsidRDefault="00B62967" w:rsidP="004857E8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Discussion [Previous Two Weeks]:</w:t>
      </w:r>
      <w:r w:rsidR="004857E8" w:rsidRPr="002B0E80">
        <w:rPr>
          <w:rFonts w:ascii="Calibri" w:hAnsi="Calibri"/>
          <w:i/>
          <w:sz w:val="22"/>
        </w:rPr>
        <w:t xml:space="preserve"> </w:t>
      </w:r>
      <w:r w:rsidR="004857E8">
        <w:rPr>
          <w:rFonts w:ascii="Calibri" w:hAnsi="Calibri"/>
          <w:i/>
          <w:sz w:val="22"/>
        </w:rPr>
        <w:t xml:space="preserve">December </w:t>
      </w:r>
      <w:r w:rsidR="00AD32D1">
        <w:rPr>
          <w:rFonts w:ascii="Calibri" w:hAnsi="Calibri"/>
          <w:i/>
          <w:sz w:val="22"/>
        </w:rPr>
        <w:t>5</w:t>
      </w:r>
      <w:r w:rsidR="00AD32D1" w:rsidRPr="00AD32D1">
        <w:rPr>
          <w:rFonts w:ascii="Calibri" w:hAnsi="Calibri"/>
          <w:i/>
          <w:sz w:val="22"/>
          <w:vertAlign w:val="superscript"/>
        </w:rPr>
        <w:t>th</w:t>
      </w:r>
      <w:r w:rsidR="00AD32D1">
        <w:rPr>
          <w:rFonts w:ascii="Calibri" w:hAnsi="Calibri"/>
          <w:i/>
          <w:sz w:val="22"/>
        </w:rPr>
        <w:t xml:space="preserve"> </w:t>
      </w:r>
    </w:p>
    <w:p w14:paraId="09B6AF52" w14:textId="77777777" w:rsidR="004857E8" w:rsidRPr="002B0E80" w:rsidRDefault="004857E8" w:rsidP="004857E8">
      <w:pPr>
        <w:rPr>
          <w:rFonts w:ascii="Calibri" w:hAnsi="Calibri"/>
          <w:i/>
          <w:sz w:val="22"/>
        </w:rPr>
      </w:pPr>
    </w:p>
    <w:p w14:paraId="2A41808A" w14:textId="77777777" w:rsidR="00697245" w:rsidRPr="002B0E80" w:rsidRDefault="00697245" w:rsidP="00CF3945">
      <w:pPr>
        <w:ind w:left="720" w:hanging="720"/>
        <w:rPr>
          <w:rFonts w:ascii="Calibri" w:hAnsi="Calibri"/>
          <w:sz w:val="22"/>
        </w:rPr>
      </w:pPr>
    </w:p>
    <w:p w14:paraId="785F469E" w14:textId="1106F247" w:rsidR="003B63C0" w:rsidRPr="002B0E80" w:rsidRDefault="007F1F50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proofErr w:type="gramStart"/>
      <w:r w:rsidRPr="002B0E80">
        <w:rPr>
          <w:rFonts w:ascii="Calibri" w:hAnsi="Calibri"/>
          <w:b/>
          <w:sz w:val="22"/>
        </w:rPr>
        <w:t>Week</w:t>
      </w:r>
      <w:r w:rsidR="00022531">
        <w:rPr>
          <w:rFonts w:ascii="Calibri" w:hAnsi="Calibri"/>
          <w:b/>
          <w:sz w:val="22"/>
        </w:rPr>
        <w:t>s</w:t>
      </w:r>
      <w:proofErr w:type="gramEnd"/>
      <w:r w:rsidR="00022531">
        <w:rPr>
          <w:rFonts w:ascii="Calibri" w:hAnsi="Calibri"/>
          <w:b/>
          <w:sz w:val="22"/>
        </w:rPr>
        <w:t xml:space="preserve"> 14-</w:t>
      </w:r>
      <w:r w:rsidRPr="002B0E80">
        <w:rPr>
          <w:rFonts w:ascii="Calibri" w:hAnsi="Calibri"/>
          <w:b/>
          <w:sz w:val="22"/>
        </w:rPr>
        <w:t xml:space="preserve"> 15</w:t>
      </w:r>
      <w:r w:rsidR="0030666A" w:rsidRPr="002B0E80">
        <w:rPr>
          <w:rFonts w:ascii="Calibri" w:hAnsi="Calibri"/>
          <w:b/>
          <w:sz w:val="22"/>
        </w:rPr>
        <w:t>: Counterterrorism</w:t>
      </w:r>
    </w:p>
    <w:p w14:paraId="76ED21FC" w14:textId="155D7FFB" w:rsidR="00022531" w:rsidRDefault="00022531" w:rsidP="003B63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Lecture: December 7</w:t>
      </w:r>
      <w:r w:rsidRPr="00AD32D1">
        <w:rPr>
          <w:rFonts w:ascii="Calibri" w:hAnsi="Calibri"/>
          <w:i/>
          <w:sz w:val="22"/>
          <w:vertAlign w:val="superscript"/>
        </w:rPr>
        <w:t>th</w:t>
      </w:r>
      <w:r>
        <w:rPr>
          <w:rFonts w:ascii="Calibri" w:hAnsi="Calibri"/>
          <w:i/>
          <w:sz w:val="22"/>
        </w:rPr>
        <w:t xml:space="preserve"> </w:t>
      </w:r>
    </w:p>
    <w:p w14:paraId="08ABB219" w14:textId="15E548BD" w:rsidR="004857E8" w:rsidRDefault="00B62967" w:rsidP="003B63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Discussion</w:t>
      </w:r>
      <w:r w:rsidR="00D030C4" w:rsidRPr="002B0E80">
        <w:rPr>
          <w:rFonts w:ascii="Calibri" w:hAnsi="Calibri"/>
          <w:i/>
          <w:sz w:val="22"/>
        </w:rPr>
        <w:t xml:space="preserve">: December </w:t>
      </w:r>
      <w:r w:rsidR="003E67EE">
        <w:rPr>
          <w:rFonts w:ascii="Calibri" w:hAnsi="Calibri"/>
          <w:i/>
          <w:sz w:val="22"/>
        </w:rPr>
        <w:t>12</w:t>
      </w:r>
      <w:r w:rsidR="00D030C4" w:rsidRPr="002B0E80">
        <w:rPr>
          <w:rFonts w:ascii="Calibri" w:hAnsi="Calibri"/>
          <w:i/>
          <w:sz w:val="22"/>
          <w:vertAlign w:val="superscript"/>
        </w:rPr>
        <w:t>th</w:t>
      </w:r>
    </w:p>
    <w:p w14:paraId="6E428911" w14:textId="77777777" w:rsidR="00E508A5" w:rsidRPr="009B26A2" w:rsidRDefault="00E508A5" w:rsidP="00B62967">
      <w:pPr>
        <w:rPr>
          <w:rFonts w:asciiTheme="minorHAnsi" w:hAnsiTheme="minorHAnsi"/>
          <w:sz w:val="22"/>
        </w:rPr>
      </w:pPr>
    </w:p>
    <w:p w14:paraId="60FAB29F" w14:textId="77777777" w:rsidR="00022531" w:rsidRPr="00783895" w:rsidRDefault="00022531" w:rsidP="00022531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0CA37700" w14:textId="77777777" w:rsidR="00022531" w:rsidRPr="002B0E80" w:rsidRDefault="00022531" w:rsidP="00022531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Stern, Jessica. "Mind over martyr: How to </w:t>
      </w:r>
      <w:proofErr w:type="spellStart"/>
      <w:r w:rsidRPr="002B0E80">
        <w:rPr>
          <w:rFonts w:ascii="Calibri" w:eastAsia="Times New Roman" w:hAnsi="Calibri" w:cs="Times New Roman"/>
          <w:sz w:val="22"/>
        </w:rPr>
        <w:t>deradicalize</w:t>
      </w:r>
      <w:proofErr w:type="spellEnd"/>
      <w:r w:rsidRPr="002B0E80">
        <w:rPr>
          <w:rFonts w:ascii="Calibri" w:eastAsia="Times New Roman" w:hAnsi="Calibri" w:cs="Times New Roman"/>
          <w:sz w:val="22"/>
        </w:rPr>
        <w:t xml:space="preserve"> Islamist extremists." </w:t>
      </w:r>
      <w:r w:rsidRPr="002B0E80">
        <w:rPr>
          <w:rFonts w:ascii="Calibri" w:eastAsia="Times New Roman" w:hAnsi="Calibri" w:cs="Times New Roman"/>
          <w:i/>
          <w:iCs/>
          <w:sz w:val="22"/>
        </w:rPr>
        <w:t>Foreign Affairs</w:t>
      </w:r>
      <w:r w:rsidRPr="002B0E80">
        <w:rPr>
          <w:rFonts w:ascii="Calibri" w:eastAsia="Times New Roman" w:hAnsi="Calibri" w:cs="Times New Roman"/>
          <w:sz w:val="22"/>
        </w:rPr>
        <w:t xml:space="preserve"> (2010): 95-108.</w:t>
      </w:r>
    </w:p>
    <w:p w14:paraId="7618EA6D" w14:textId="77777777" w:rsidR="00022531" w:rsidRPr="002B0E80" w:rsidRDefault="00022531" w:rsidP="00022531">
      <w:pPr>
        <w:tabs>
          <w:tab w:val="left" w:pos="1035"/>
        </w:tabs>
        <w:ind w:left="720" w:hanging="720"/>
        <w:rPr>
          <w:rFonts w:ascii="Calibri" w:hAnsi="Calibri"/>
          <w:sz w:val="22"/>
        </w:rPr>
      </w:pPr>
      <w:r w:rsidRPr="002B0E80">
        <w:rPr>
          <w:rFonts w:ascii="Calibri" w:hAnsi="Calibri"/>
          <w:sz w:val="22"/>
        </w:rPr>
        <w:tab/>
      </w:r>
    </w:p>
    <w:p w14:paraId="34E656FA" w14:textId="77777777" w:rsidR="00022531" w:rsidRDefault="00022531" w:rsidP="00022531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Kaplan, Robert D. "Hunting the Taliban in Las Vegas." </w:t>
      </w:r>
      <w:r w:rsidRPr="002B0E80">
        <w:rPr>
          <w:rFonts w:ascii="Calibri" w:eastAsia="Times New Roman" w:hAnsi="Calibri" w:cs="Times New Roman"/>
          <w:i/>
          <w:iCs/>
          <w:sz w:val="22"/>
        </w:rPr>
        <w:t>Atlantic Monthly</w:t>
      </w:r>
      <w:r w:rsidRPr="002B0E80">
        <w:rPr>
          <w:rFonts w:ascii="Calibri" w:eastAsia="Times New Roman" w:hAnsi="Calibri" w:cs="Times New Roman"/>
          <w:sz w:val="22"/>
        </w:rPr>
        <w:t xml:space="preserve"> 298.2 (2006): 81-83.</w:t>
      </w:r>
    </w:p>
    <w:p w14:paraId="03A38692" w14:textId="77777777" w:rsidR="00022531" w:rsidRPr="003E67EE" w:rsidRDefault="00022531" w:rsidP="00022531">
      <w:pPr>
        <w:ind w:left="720" w:hanging="720"/>
        <w:rPr>
          <w:rFonts w:asciiTheme="minorHAnsi" w:eastAsiaTheme="minorHAnsi" w:hAnsiTheme="minorHAnsi" w:cs="Arial"/>
          <w:color w:val="1A1A1A"/>
          <w:sz w:val="22"/>
        </w:rPr>
      </w:pPr>
    </w:p>
    <w:p w14:paraId="336E4909" w14:textId="77777777" w:rsidR="00022531" w:rsidRDefault="00022531" w:rsidP="00022531">
      <w:pPr>
        <w:ind w:left="720" w:hanging="720"/>
        <w:rPr>
          <w:rFonts w:asciiTheme="minorHAnsi" w:eastAsiaTheme="minorHAnsi" w:hAnsiTheme="minorHAnsi" w:cs="Arial"/>
          <w:color w:val="1A1A1A"/>
          <w:sz w:val="22"/>
        </w:rPr>
      </w:pPr>
      <w:r w:rsidRPr="003E67EE">
        <w:rPr>
          <w:rFonts w:asciiTheme="minorHAnsi" w:eastAsiaTheme="minorHAnsi" w:hAnsiTheme="minorHAnsi" w:cs="Arial"/>
          <w:color w:val="1A1A1A"/>
          <w:sz w:val="22"/>
        </w:rPr>
        <w:t xml:space="preserve">Boyle, Michael J. "The costs and consequences of drone warfare." </w:t>
      </w:r>
      <w:r w:rsidRPr="003E67EE">
        <w:rPr>
          <w:rFonts w:asciiTheme="minorHAnsi" w:eastAsiaTheme="minorHAnsi" w:hAnsiTheme="minorHAnsi" w:cs="Arial"/>
          <w:i/>
          <w:iCs/>
          <w:color w:val="1A1A1A"/>
          <w:sz w:val="22"/>
        </w:rPr>
        <w:t>International Affairs</w:t>
      </w:r>
      <w:r w:rsidRPr="003E67EE">
        <w:rPr>
          <w:rFonts w:asciiTheme="minorHAnsi" w:eastAsiaTheme="minorHAnsi" w:hAnsiTheme="minorHAnsi" w:cs="Arial"/>
          <w:color w:val="1A1A1A"/>
          <w:sz w:val="22"/>
        </w:rPr>
        <w:t xml:space="preserve"> 89.1 (2013): 1-29.</w:t>
      </w:r>
    </w:p>
    <w:p w14:paraId="0CA20CD4" w14:textId="77777777" w:rsidR="00B2086D" w:rsidRDefault="00B2086D" w:rsidP="00022531">
      <w:pPr>
        <w:ind w:left="720" w:hanging="720"/>
        <w:rPr>
          <w:rFonts w:asciiTheme="minorHAnsi" w:eastAsiaTheme="minorHAnsi" w:hAnsiTheme="minorHAnsi" w:cs="Arial"/>
          <w:color w:val="1A1A1A"/>
          <w:sz w:val="22"/>
        </w:rPr>
      </w:pPr>
    </w:p>
    <w:p w14:paraId="3FD2E0B4" w14:textId="1803425E" w:rsidR="00B2086D" w:rsidRPr="00B2086D" w:rsidRDefault="00B2086D" w:rsidP="00022531">
      <w:pPr>
        <w:ind w:left="720" w:hanging="720"/>
        <w:rPr>
          <w:rFonts w:asciiTheme="minorHAnsi" w:eastAsia="Times New Roman" w:hAnsiTheme="minorHAnsi" w:cs="Times New Roman"/>
          <w:sz w:val="22"/>
        </w:rPr>
      </w:pPr>
      <w:r w:rsidRPr="00B2086D">
        <w:rPr>
          <w:rFonts w:asciiTheme="minorHAnsi" w:eastAsiaTheme="minorHAnsi" w:hAnsiTheme="minorHAnsi" w:cs="Arial"/>
          <w:color w:val="1A1A1A"/>
          <w:sz w:val="22"/>
        </w:rPr>
        <w:t xml:space="preserve">Mueller, John, and Mark G. Stewart. "Evaluating counterterrorism spending." </w:t>
      </w:r>
      <w:r w:rsidRPr="00B2086D">
        <w:rPr>
          <w:rFonts w:asciiTheme="minorHAnsi" w:eastAsiaTheme="minorHAnsi" w:hAnsiTheme="minorHAnsi" w:cs="Arial"/>
          <w:i/>
          <w:iCs/>
          <w:color w:val="1A1A1A"/>
          <w:sz w:val="22"/>
        </w:rPr>
        <w:t>The Journal of Economic Perspectives</w:t>
      </w:r>
      <w:r w:rsidRPr="00B2086D">
        <w:rPr>
          <w:rFonts w:asciiTheme="minorHAnsi" w:eastAsiaTheme="minorHAnsi" w:hAnsiTheme="minorHAnsi" w:cs="Arial"/>
          <w:color w:val="1A1A1A"/>
          <w:sz w:val="22"/>
        </w:rPr>
        <w:t xml:space="preserve"> 28.3 (2014): 237-247.</w:t>
      </w:r>
    </w:p>
    <w:p w14:paraId="28F4A860" w14:textId="77777777" w:rsidR="00022531" w:rsidRDefault="00022531" w:rsidP="00022531">
      <w:pPr>
        <w:ind w:left="720" w:hanging="720"/>
        <w:rPr>
          <w:rFonts w:asciiTheme="minorHAnsi" w:hAnsiTheme="minorHAnsi"/>
          <w:sz w:val="22"/>
        </w:rPr>
      </w:pPr>
    </w:p>
    <w:p w14:paraId="345CC7C6" w14:textId="77777777" w:rsidR="001A5D3D" w:rsidRDefault="001A5D3D" w:rsidP="00D410F4">
      <w:pPr>
        <w:rPr>
          <w:rFonts w:ascii="Calibri" w:hAnsi="Calibri"/>
          <w:i/>
          <w:sz w:val="22"/>
        </w:rPr>
      </w:pPr>
    </w:p>
    <w:p w14:paraId="6668D184" w14:textId="4D437B80" w:rsidR="001A5D3D" w:rsidRPr="001A5D3D" w:rsidRDefault="00B62967" w:rsidP="00D410F4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i/>
          <w:sz w:val="22"/>
        </w:rPr>
        <w:t>Final Exam: Sund</w:t>
      </w:r>
      <w:r w:rsidR="001A5D3D">
        <w:rPr>
          <w:rFonts w:ascii="Calibri" w:hAnsi="Calibri"/>
          <w:b/>
          <w:i/>
          <w:sz w:val="22"/>
        </w:rPr>
        <w:t>ay, December 18</w:t>
      </w:r>
      <w:r w:rsidR="001A5D3D" w:rsidRPr="001A5D3D">
        <w:rPr>
          <w:rFonts w:ascii="Calibri" w:hAnsi="Calibri"/>
          <w:b/>
          <w:i/>
          <w:sz w:val="22"/>
          <w:vertAlign w:val="superscript"/>
        </w:rPr>
        <w:t>th</w:t>
      </w:r>
      <w:r w:rsidR="001A5D3D">
        <w:rPr>
          <w:rFonts w:ascii="Calibri" w:hAnsi="Calibri"/>
          <w:b/>
          <w:i/>
          <w:sz w:val="22"/>
        </w:rPr>
        <w:t xml:space="preserve">, 4pm </w:t>
      </w:r>
    </w:p>
    <w:sectPr w:rsidR="001A5D3D" w:rsidRPr="001A5D3D" w:rsidSect="003D64CB">
      <w:footerReference w:type="even" r:id="rId11"/>
      <w:footerReference w:type="default" r:id="rId12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03C36" w14:textId="77777777" w:rsidR="00B2086D" w:rsidRDefault="00B2086D">
      <w:r>
        <w:separator/>
      </w:r>
    </w:p>
  </w:endnote>
  <w:endnote w:type="continuationSeparator" w:id="0">
    <w:p w14:paraId="04F47A71" w14:textId="77777777" w:rsidR="00B2086D" w:rsidRDefault="00B20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06C2" w14:textId="77777777" w:rsidR="00B2086D" w:rsidRDefault="00B2086D" w:rsidP="00F63D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40F74" w14:textId="77777777" w:rsidR="00B2086D" w:rsidRDefault="00B2086D" w:rsidP="00AC4F7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80953" w14:textId="77777777" w:rsidR="00B2086D" w:rsidRPr="00F63D96" w:rsidRDefault="00B2086D" w:rsidP="00F63D96">
    <w:pPr>
      <w:pStyle w:val="Footer"/>
      <w:framePr w:wrap="around" w:vAnchor="text" w:hAnchor="margin" w:xAlign="right" w:y="1"/>
      <w:rPr>
        <w:rStyle w:val="PageNumber"/>
        <w:rFonts w:ascii="Calibri" w:hAnsi="Calibri"/>
        <w:color w:val="A6A6A6" w:themeColor="background1" w:themeShade="A6"/>
        <w:sz w:val="16"/>
      </w:rPr>
    </w:pPr>
    <w:r w:rsidRPr="00F63D96">
      <w:rPr>
        <w:rStyle w:val="PageNumber"/>
        <w:rFonts w:ascii="Calibri" w:hAnsi="Calibri"/>
        <w:color w:val="A6A6A6" w:themeColor="background1" w:themeShade="A6"/>
        <w:sz w:val="16"/>
      </w:rPr>
      <w:fldChar w:fldCharType="begin"/>
    </w:r>
    <w:r w:rsidRPr="00F63D96">
      <w:rPr>
        <w:rStyle w:val="PageNumber"/>
        <w:rFonts w:ascii="Calibri" w:hAnsi="Calibri"/>
        <w:color w:val="A6A6A6" w:themeColor="background1" w:themeShade="A6"/>
        <w:sz w:val="16"/>
      </w:rPr>
      <w:instrText xml:space="preserve">PAGE  </w:instrText>
    </w:r>
    <w:r w:rsidRPr="00F63D96">
      <w:rPr>
        <w:rStyle w:val="PageNumber"/>
        <w:rFonts w:ascii="Calibri" w:hAnsi="Calibri"/>
        <w:color w:val="A6A6A6" w:themeColor="background1" w:themeShade="A6"/>
        <w:sz w:val="16"/>
      </w:rPr>
      <w:fldChar w:fldCharType="separate"/>
    </w:r>
    <w:r w:rsidR="00556366">
      <w:rPr>
        <w:rStyle w:val="PageNumber"/>
        <w:rFonts w:ascii="Calibri" w:hAnsi="Calibri"/>
        <w:noProof/>
        <w:color w:val="A6A6A6" w:themeColor="background1" w:themeShade="A6"/>
        <w:sz w:val="16"/>
      </w:rPr>
      <w:t>1</w:t>
    </w:r>
    <w:r w:rsidRPr="00F63D96">
      <w:rPr>
        <w:rStyle w:val="PageNumber"/>
        <w:rFonts w:ascii="Calibri" w:hAnsi="Calibri"/>
        <w:color w:val="A6A6A6" w:themeColor="background1" w:themeShade="A6"/>
        <w:sz w:val="16"/>
      </w:rPr>
      <w:fldChar w:fldCharType="end"/>
    </w:r>
  </w:p>
  <w:p w14:paraId="41AA99C8" w14:textId="77777777" w:rsidR="00B2086D" w:rsidRPr="00F63D96" w:rsidRDefault="00B2086D" w:rsidP="00F63D96">
    <w:pPr>
      <w:ind w:right="360"/>
      <w:jc w:val="right"/>
      <w:rPr>
        <w:rFonts w:ascii="Calibri" w:hAnsi="Calibri"/>
        <w:b/>
        <w:color w:val="A6A6A6" w:themeColor="background1" w:themeShade="A6"/>
        <w:sz w:val="16"/>
      </w:rPr>
    </w:pPr>
    <w:r w:rsidRPr="00F63D96">
      <w:rPr>
        <w:rFonts w:ascii="Calibri" w:hAnsi="Calibri"/>
        <w:b/>
        <w:color w:val="A6A6A6" w:themeColor="background1" w:themeShade="A6"/>
        <w:sz w:val="16"/>
      </w:rPr>
      <w:t xml:space="preserve">PSC/IR 273 </w:t>
    </w:r>
    <w:r w:rsidRPr="00F63D96">
      <w:rPr>
        <w:rFonts w:ascii="Calibri" w:hAnsi="Calibri"/>
        <w:color w:val="A6A6A6" w:themeColor="background1" w:themeShade="A6"/>
        <w:sz w:val="16"/>
      </w:rPr>
      <w:t xml:space="preserve">The Politics of Terrorism </w:t>
    </w:r>
    <w:r w:rsidRPr="00F63D96">
      <w:rPr>
        <w:rFonts w:ascii="Calibri" w:hAnsi="Calibri"/>
        <w:color w:val="A6A6A6" w:themeColor="background1" w:themeShade="A6"/>
        <w:sz w:val="16"/>
      </w:rPr>
      <w:sym w:font="Symbol" w:char="F0BE"/>
    </w:r>
    <w:r w:rsidRPr="00F63D96">
      <w:rPr>
        <w:rFonts w:ascii="Calibri" w:hAnsi="Calibri"/>
        <w:color w:val="A6A6A6" w:themeColor="background1" w:themeShade="A6"/>
        <w:sz w:val="16"/>
      </w:rPr>
      <w:t xml:space="preserve"> </w:t>
    </w:r>
    <w:r>
      <w:rPr>
        <w:rFonts w:ascii="Calibri" w:hAnsi="Calibri"/>
        <w:color w:val="A6A6A6" w:themeColor="background1" w:themeShade="A6"/>
        <w:sz w:val="16"/>
      </w:rPr>
      <w:t xml:space="preserve"> Fall </w:t>
    </w:r>
    <w:r w:rsidRPr="00F63D96">
      <w:rPr>
        <w:rFonts w:ascii="Calibri" w:hAnsi="Calibri"/>
        <w:color w:val="A6A6A6" w:themeColor="background1" w:themeShade="A6"/>
        <w:sz w:val="16"/>
      </w:rPr>
      <w:t>2014</w:t>
    </w:r>
  </w:p>
  <w:p w14:paraId="48DA6566" w14:textId="77777777" w:rsidR="00B2086D" w:rsidRPr="00AC4F7E" w:rsidRDefault="00B2086D" w:rsidP="00AC4F7E">
    <w:pPr>
      <w:pStyle w:val="Footer"/>
      <w:ind w:right="360"/>
      <w:rPr>
        <w:rFonts w:ascii="Calibri" w:hAnsi="Calibri"/>
        <w:color w:val="808080" w:themeColor="background1" w:themeShade="80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502B9" w14:textId="77777777" w:rsidR="00B2086D" w:rsidRDefault="00B2086D">
      <w:r>
        <w:separator/>
      </w:r>
    </w:p>
  </w:footnote>
  <w:footnote w:type="continuationSeparator" w:id="0">
    <w:p w14:paraId="75E6FCDA" w14:textId="77777777" w:rsidR="00B2086D" w:rsidRDefault="00B20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6F9E"/>
    <w:multiLevelType w:val="hybridMultilevel"/>
    <w:tmpl w:val="9170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A3"/>
    <w:rsid w:val="000012EC"/>
    <w:rsid w:val="00016C42"/>
    <w:rsid w:val="000170BF"/>
    <w:rsid w:val="00022531"/>
    <w:rsid w:val="000270C5"/>
    <w:rsid w:val="00030C92"/>
    <w:rsid w:val="000436EC"/>
    <w:rsid w:val="0004693C"/>
    <w:rsid w:val="00051CC5"/>
    <w:rsid w:val="0005786F"/>
    <w:rsid w:val="00061457"/>
    <w:rsid w:val="00061D73"/>
    <w:rsid w:val="00062F6D"/>
    <w:rsid w:val="000703C8"/>
    <w:rsid w:val="000732A7"/>
    <w:rsid w:val="00084E4A"/>
    <w:rsid w:val="00086769"/>
    <w:rsid w:val="000B0FA2"/>
    <w:rsid w:val="000B6C35"/>
    <w:rsid w:val="000C7F6B"/>
    <w:rsid w:val="000D1014"/>
    <w:rsid w:val="000D1080"/>
    <w:rsid w:val="000D303B"/>
    <w:rsid w:val="000E4BC3"/>
    <w:rsid w:val="000F2FF3"/>
    <w:rsid w:val="000F33A2"/>
    <w:rsid w:val="000F5CCF"/>
    <w:rsid w:val="00102408"/>
    <w:rsid w:val="00105D83"/>
    <w:rsid w:val="00110678"/>
    <w:rsid w:val="00114B97"/>
    <w:rsid w:val="00122F74"/>
    <w:rsid w:val="00135A47"/>
    <w:rsid w:val="001570BE"/>
    <w:rsid w:val="00162632"/>
    <w:rsid w:val="00162F9E"/>
    <w:rsid w:val="001678F9"/>
    <w:rsid w:val="00181E29"/>
    <w:rsid w:val="00184CF5"/>
    <w:rsid w:val="00185E30"/>
    <w:rsid w:val="00186A70"/>
    <w:rsid w:val="00186FA7"/>
    <w:rsid w:val="00192FFD"/>
    <w:rsid w:val="001A37AF"/>
    <w:rsid w:val="001A54E5"/>
    <w:rsid w:val="001A5D3D"/>
    <w:rsid w:val="001B1D28"/>
    <w:rsid w:val="001B3591"/>
    <w:rsid w:val="001C69AC"/>
    <w:rsid w:val="001D48E5"/>
    <w:rsid w:val="001E016A"/>
    <w:rsid w:val="001E282C"/>
    <w:rsid w:val="001E47AD"/>
    <w:rsid w:val="001E793A"/>
    <w:rsid w:val="001F091B"/>
    <w:rsid w:val="001F61B0"/>
    <w:rsid w:val="00206AFE"/>
    <w:rsid w:val="00230CB3"/>
    <w:rsid w:val="00240639"/>
    <w:rsid w:val="00243FF9"/>
    <w:rsid w:val="00253116"/>
    <w:rsid w:val="002639C0"/>
    <w:rsid w:val="00266CED"/>
    <w:rsid w:val="00271AC5"/>
    <w:rsid w:val="0028019F"/>
    <w:rsid w:val="00280B37"/>
    <w:rsid w:val="00282E5D"/>
    <w:rsid w:val="00285886"/>
    <w:rsid w:val="00292AA9"/>
    <w:rsid w:val="00292ABB"/>
    <w:rsid w:val="00294B5B"/>
    <w:rsid w:val="00295206"/>
    <w:rsid w:val="002B0E80"/>
    <w:rsid w:val="002C4793"/>
    <w:rsid w:val="002C7E09"/>
    <w:rsid w:val="002D21C5"/>
    <w:rsid w:val="002D4AF8"/>
    <w:rsid w:val="002E48FC"/>
    <w:rsid w:val="002F1F12"/>
    <w:rsid w:val="002F54A6"/>
    <w:rsid w:val="002F58AA"/>
    <w:rsid w:val="002F5DA3"/>
    <w:rsid w:val="002F5EDF"/>
    <w:rsid w:val="00302548"/>
    <w:rsid w:val="0030666A"/>
    <w:rsid w:val="00307158"/>
    <w:rsid w:val="003114A0"/>
    <w:rsid w:val="00314D36"/>
    <w:rsid w:val="00323E8B"/>
    <w:rsid w:val="003276FA"/>
    <w:rsid w:val="003437BC"/>
    <w:rsid w:val="0034541A"/>
    <w:rsid w:val="0034641D"/>
    <w:rsid w:val="00355CBF"/>
    <w:rsid w:val="00370DF3"/>
    <w:rsid w:val="003730F5"/>
    <w:rsid w:val="00373653"/>
    <w:rsid w:val="00374982"/>
    <w:rsid w:val="003815DD"/>
    <w:rsid w:val="00383240"/>
    <w:rsid w:val="003838E9"/>
    <w:rsid w:val="003971D4"/>
    <w:rsid w:val="003A4D83"/>
    <w:rsid w:val="003A65DB"/>
    <w:rsid w:val="003A6D5F"/>
    <w:rsid w:val="003B63C0"/>
    <w:rsid w:val="003D08EB"/>
    <w:rsid w:val="003D1920"/>
    <w:rsid w:val="003D1F37"/>
    <w:rsid w:val="003D64CB"/>
    <w:rsid w:val="003E1DF3"/>
    <w:rsid w:val="003E5314"/>
    <w:rsid w:val="003E67EE"/>
    <w:rsid w:val="003F294E"/>
    <w:rsid w:val="00400A2B"/>
    <w:rsid w:val="00403328"/>
    <w:rsid w:val="00406F2A"/>
    <w:rsid w:val="00407901"/>
    <w:rsid w:val="00410DC1"/>
    <w:rsid w:val="00412929"/>
    <w:rsid w:val="00414E16"/>
    <w:rsid w:val="00422DE8"/>
    <w:rsid w:val="00425CC0"/>
    <w:rsid w:val="00430D79"/>
    <w:rsid w:val="00433DF4"/>
    <w:rsid w:val="004427AA"/>
    <w:rsid w:val="004453CE"/>
    <w:rsid w:val="00455D74"/>
    <w:rsid w:val="00463AA2"/>
    <w:rsid w:val="00473E64"/>
    <w:rsid w:val="00474165"/>
    <w:rsid w:val="004857E8"/>
    <w:rsid w:val="0048784D"/>
    <w:rsid w:val="004914AD"/>
    <w:rsid w:val="00492500"/>
    <w:rsid w:val="00492BE2"/>
    <w:rsid w:val="0049317B"/>
    <w:rsid w:val="0049379A"/>
    <w:rsid w:val="004A6653"/>
    <w:rsid w:val="004A6C12"/>
    <w:rsid w:val="004B0A28"/>
    <w:rsid w:val="004B52D9"/>
    <w:rsid w:val="004E53EC"/>
    <w:rsid w:val="004F7327"/>
    <w:rsid w:val="00510292"/>
    <w:rsid w:val="005116BB"/>
    <w:rsid w:val="00520AA5"/>
    <w:rsid w:val="00531266"/>
    <w:rsid w:val="0053228B"/>
    <w:rsid w:val="00532699"/>
    <w:rsid w:val="00541D1A"/>
    <w:rsid w:val="00541EE9"/>
    <w:rsid w:val="00542EFF"/>
    <w:rsid w:val="00556366"/>
    <w:rsid w:val="00556D69"/>
    <w:rsid w:val="00565545"/>
    <w:rsid w:val="00571FBD"/>
    <w:rsid w:val="005771DD"/>
    <w:rsid w:val="00577EBC"/>
    <w:rsid w:val="00584D50"/>
    <w:rsid w:val="00585CDF"/>
    <w:rsid w:val="00585FFA"/>
    <w:rsid w:val="005873D5"/>
    <w:rsid w:val="005878D6"/>
    <w:rsid w:val="005907A1"/>
    <w:rsid w:val="005B68EF"/>
    <w:rsid w:val="005D3865"/>
    <w:rsid w:val="005D66E7"/>
    <w:rsid w:val="005D7722"/>
    <w:rsid w:val="005D7972"/>
    <w:rsid w:val="005E5B1A"/>
    <w:rsid w:val="005F5869"/>
    <w:rsid w:val="005F7D59"/>
    <w:rsid w:val="0060241B"/>
    <w:rsid w:val="00602811"/>
    <w:rsid w:val="00606974"/>
    <w:rsid w:val="00614182"/>
    <w:rsid w:val="006206B3"/>
    <w:rsid w:val="006333B6"/>
    <w:rsid w:val="00653FCA"/>
    <w:rsid w:val="00655660"/>
    <w:rsid w:val="00655F42"/>
    <w:rsid w:val="00661907"/>
    <w:rsid w:val="0067112E"/>
    <w:rsid w:val="0068044F"/>
    <w:rsid w:val="006912EC"/>
    <w:rsid w:val="0069388C"/>
    <w:rsid w:val="00697245"/>
    <w:rsid w:val="006A3180"/>
    <w:rsid w:val="006A4E4F"/>
    <w:rsid w:val="006A73E9"/>
    <w:rsid w:val="006B5CE4"/>
    <w:rsid w:val="006D6FC0"/>
    <w:rsid w:val="006E1914"/>
    <w:rsid w:val="006F3431"/>
    <w:rsid w:val="007015C4"/>
    <w:rsid w:val="0070188A"/>
    <w:rsid w:val="00702E44"/>
    <w:rsid w:val="007065FB"/>
    <w:rsid w:val="007109B2"/>
    <w:rsid w:val="00713E0A"/>
    <w:rsid w:val="00726445"/>
    <w:rsid w:val="00732F85"/>
    <w:rsid w:val="007359DD"/>
    <w:rsid w:val="00747DF8"/>
    <w:rsid w:val="007507E8"/>
    <w:rsid w:val="00756EA2"/>
    <w:rsid w:val="00757164"/>
    <w:rsid w:val="00765D88"/>
    <w:rsid w:val="00770A55"/>
    <w:rsid w:val="007720B4"/>
    <w:rsid w:val="007750B4"/>
    <w:rsid w:val="00776991"/>
    <w:rsid w:val="007810D1"/>
    <w:rsid w:val="00783895"/>
    <w:rsid w:val="0079397C"/>
    <w:rsid w:val="00794BBD"/>
    <w:rsid w:val="007A6C3D"/>
    <w:rsid w:val="007B3300"/>
    <w:rsid w:val="007B4053"/>
    <w:rsid w:val="007B7671"/>
    <w:rsid w:val="007D06A3"/>
    <w:rsid w:val="007D25CF"/>
    <w:rsid w:val="007D4BBE"/>
    <w:rsid w:val="007E1728"/>
    <w:rsid w:val="007E204C"/>
    <w:rsid w:val="007F1968"/>
    <w:rsid w:val="007F1F50"/>
    <w:rsid w:val="007F20A1"/>
    <w:rsid w:val="007F5FE6"/>
    <w:rsid w:val="007F6C76"/>
    <w:rsid w:val="007F7D8D"/>
    <w:rsid w:val="0080492D"/>
    <w:rsid w:val="00806B6B"/>
    <w:rsid w:val="00826138"/>
    <w:rsid w:val="008311A9"/>
    <w:rsid w:val="00832C86"/>
    <w:rsid w:val="008643F1"/>
    <w:rsid w:val="0088027E"/>
    <w:rsid w:val="008839BE"/>
    <w:rsid w:val="008A485C"/>
    <w:rsid w:val="008A5A01"/>
    <w:rsid w:val="008C2DB9"/>
    <w:rsid w:val="008C3B7D"/>
    <w:rsid w:val="008D6C0B"/>
    <w:rsid w:val="008D6DA4"/>
    <w:rsid w:val="008E1835"/>
    <w:rsid w:val="008E329B"/>
    <w:rsid w:val="008F0A89"/>
    <w:rsid w:val="009004A8"/>
    <w:rsid w:val="009107B8"/>
    <w:rsid w:val="00931D9F"/>
    <w:rsid w:val="00931DDC"/>
    <w:rsid w:val="0093251A"/>
    <w:rsid w:val="009458F3"/>
    <w:rsid w:val="009501DE"/>
    <w:rsid w:val="009551D5"/>
    <w:rsid w:val="00963358"/>
    <w:rsid w:val="009651E4"/>
    <w:rsid w:val="0096670A"/>
    <w:rsid w:val="0096674C"/>
    <w:rsid w:val="0097058F"/>
    <w:rsid w:val="00971B57"/>
    <w:rsid w:val="009947CD"/>
    <w:rsid w:val="009A0D52"/>
    <w:rsid w:val="009B02C2"/>
    <w:rsid w:val="009B13B5"/>
    <w:rsid w:val="009B2287"/>
    <w:rsid w:val="009B26A2"/>
    <w:rsid w:val="009B6CE2"/>
    <w:rsid w:val="009B7CB5"/>
    <w:rsid w:val="009C7494"/>
    <w:rsid w:val="009D4A7D"/>
    <w:rsid w:val="009E38A5"/>
    <w:rsid w:val="009F0216"/>
    <w:rsid w:val="009F5289"/>
    <w:rsid w:val="00A0251B"/>
    <w:rsid w:val="00A133D7"/>
    <w:rsid w:val="00A17A10"/>
    <w:rsid w:val="00A203AB"/>
    <w:rsid w:val="00A2733B"/>
    <w:rsid w:val="00A4151D"/>
    <w:rsid w:val="00A41E43"/>
    <w:rsid w:val="00A44A96"/>
    <w:rsid w:val="00A617D2"/>
    <w:rsid w:val="00A64EEA"/>
    <w:rsid w:val="00A666F2"/>
    <w:rsid w:val="00A70CC5"/>
    <w:rsid w:val="00A73AE9"/>
    <w:rsid w:val="00A86722"/>
    <w:rsid w:val="00A903AC"/>
    <w:rsid w:val="00A92B57"/>
    <w:rsid w:val="00AB04B7"/>
    <w:rsid w:val="00AB5DB5"/>
    <w:rsid w:val="00AC1E1F"/>
    <w:rsid w:val="00AC2153"/>
    <w:rsid w:val="00AC3CC0"/>
    <w:rsid w:val="00AC4F7E"/>
    <w:rsid w:val="00AC5D3A"/>
    <w:rsid w:val="00AC6CD9"/>
    <w:rsid w:val="00AD32D1"/>
    <w:rsid w:val="00AD7AE8"/>
    <w:rsid w:val="00AF0C47"/>
    <w:rsid w:val="00B0036F"/>
    <w:rsid w:val="00B02C80"/>
    <w:rsid w:val="00B04534"/>
    <w:rsid w:val="00B10D75"/>
    <w:rsid w:val="00B14A33"/>
    <w:rsid w:val="00B2086D"/>
    <w:rsid w:val="00B27868"/>
    <w:rsid w:val="00B33715"/>
    <w:rsid w:val="00B33AA8"/>
    <w:rsid w:val="00B37CFD"/>
    <w:rsid w:val="00B56E0B"/>
    <w:rsid w:val="00B62967"/>
    <w:rsid w:val="00B639AF"/>
    <w:rsid w:val="00B63CA6"/>
    <w:rsid w:val="00B649FC"/>
    <w:rsid w:val="00B67A78"/>
    <w:rsid w:val="00B70C56"/>
    <w:rsid w:val="00B80384"/>
    <w:rsid w:val="00B84952"/>
    <w:rsid w:val="00B917FC"/>
    <w:rsid w:val="00B92C9A"/>
    <w:rsid w:val="00B96613"/>
    <w:rsid w:val="00B974F8"/>
    <w:rsid w:val="00BA1EE3"/>
    <w:rsid w:val="00BA3C06"/>
    <w:rsid w:val="00BA7C8C"/>
    <w:rsid w:val="00BE6307"/>
    <w:rsid w:val="00BF7701"/>
    <w:rsid w:val="00C2564C"/>
    <w:rsid w:val="00C27B78"/>
    <w:rsid w:val="00C47310"/>
    <w:rsid w:val="00C544C2"/>
    <w:rsid w:val="00C61475"/>
    <w:rsid w:val="00C81709"/>
    <w:rsid w:val="00CA0F0C"/>
    <w:rsid w:val="00CA2FA5"/>
    <w:rsid w:val="00CA613E"/>
    <w:rsid w:val="00CB05E3"/>
    <w:rsid w:val="00CC40AF"/>
    <w:rsid w:val="00CE3E7C"/>
    <w:rsid w:val="00CE4678"/>
    <w:rsid w:val="00CF2091"/>
    <w:rsid w:val="00CF2385"/>
    <w:rsid w:val="00CF3945"/>
    <w:rsid w:val="00D0079A"/>
    <w:rsid w:val="00D030C4"/>
    <w:rsid w:val="00D034DF"/>
    <w:rsid w:val="00D035CB"/>
    <w:rsid w:val="00D049EB"/>
    <w:rsid w:val="00D057EA"/>
    <w:rsid w:val="00D1469B"/>
    <w:rsid w:val="00D30526"/>
    <w:rsid w:val="00D305EF"/>
    <w:rsid w:val="00D32781"/>
    <w:rsid w:val="00D40ED2"/>
    <w:rsid w:val="00D410F4"/>
    <w:rsid w:val="00D54D45"/>
    <w:rsid w:val="00D551B7"/>
    <w:rsid w:val="00D6625F"/>
    <w:rsid w:val="00D73670"/>
    <w:rsid w:val="00D75E87"/>
    <w:rsid w:val="00D86F68"/>
    <w:rsid w:val="00DA7BCD"/>
    <w:rsid w:val="00DB6C84"/>
    <w:rsid w:val="00DC382A"/>
    <w:rsid w:val="00DC486E"/>
    <w:rsid w:val="00DD2FF5"/>
    <w:rsid w:val="00DD39CB"/>
    <w:rsid w:val="00DD596A"/>
    <w:rsid w:val="00DD60E1"/>
    <w:rsid w:val="00DD64D8"/>
    <w:rsid w:val="00DE1CBC"/>
    <w:rsid w:val="00DE2B68"/>
    <w:rsid w:val="00DE75B8"/>
    <w:rsid w:val="00DF1F40"/>
    <w:rsid w:val="00DF36D7"/>
    <w:rsid w:val="00E01CEA"/>
    <w:rsid w:val="00E05E9D"/>
    <w:rsid w:val="00E07A54"/>
    <w:rsid w:val="00E07F40"/>
    <w:rsid w:val="00E23185"/>
    <w:rsid w:val="00E2438D"/>
    <w:rsid w:val="00E27551"/>
    <w:rsid w:val="00E35A04"/>
    <w:rsid w:val="00E369E7"/>
    <w:rsid w:val="00E42D98"/>
    <w:rsid w:val="00E44F0D"/>
    <w:rsid w:val="00E47216"/>
    <w:rsid w:val="00E47844"/>
    <w:rsid w:val="00E508A5"/>
    <w:rsid w:val="00E54E7D"/>
    <w:rsid w:val="00E56956"/>
    <w:rsid w:val="00E646AD"/>
    <w:rsid w:val="00E8166C"/>
    <w:rsid w:val="00E82A03"/>
    <w:rsid w:val="00E90C5D"/>
    <w:rsid w:val="00E938E1"/>
    <w:rsid w:val="00EA5D90"/>
    <w:rsid w:val="00EB69FD"/>
    <w:rsid w:val="00EC4C68"/>
    <w:rsid w:val="00ED55D9"/>
    <w:rsid w:val="00EE1155"/>
    <w:rsid w:val="00EF4204"/>
    <w:rsid w:val="00F06DBD"/>
    <w:rsid w:val="00F13C2E"/>
    <w:rsid w:val="00F27092"/>
    <w:rsid w:val="00F31023"/>
    <w:rsid w:val="00F35359"/>
    <w:rsid w:val="00F37368"/>
    <w:rsid w:val="00F6063E"/>
    <w:rsid w:val="00F60A7C"/>
    <w:rsid w:val="00F63D96"/>
    <w:rsid w:val="00F75341"/>
    <w:rsid w:val="00F80218"/>
    <w:rsid w:val="00F8703E"/>
    <w:rsid w:val="00FA1C1E"/>
    <w:rsid w:val="00FA220E"/>
    <w:rsid w:val="00FB1AB3"/>
    <w:rsid w:val="00FC1716"/>
    <w:rsid w:val="00FC1C04"/>
    <w:rsid w:val="00FC6A5A"/>
    <w:rsid w:val="00FD53CC"/>
    <w:rsid w:val="00FE105E"/>
    <w:rsid w:val="00FF4379"/>
    <w:rsid w:val="00FF4991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123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6B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E1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7B3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ftflush">
    <w:name w:val="left flush ¶"/>
    <w:aliases w:val="lp,Left flush,LP,Left flush ¶"/>
    <w:basedOn w:val="Default"/>
    <w:next w:val="Default"/>
    <w:uiPriority w:val="99"/>
    <w:rsid w:val="00051CC5"/>
    <w:rPr>
      <w:color w:val="auto"/>
    </w:rPr>
  </w:style>
  <w:style w:type="paragraph" w:styleId="ListParagraph">
    <w:name w:val="List Paragraph"/>
    <w:basedOn w:val="Normal"/>
    <w:uiPriority w:val="34"/>
    <w:qFormat/>
    <w:rsid w:val="00306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8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C9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4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F7E"/>
    <w:rPr>
      <w:rFonts w:ascii="Times New Roman" w:eastAsiaTheme="minorEastAsia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C4F7E"/>
  </w:style>
  <w:style w:type="paragraph" w:styleId="Header">
    <w:name w:val="header"/>
    <w:basedOn w:val="Normal"/>
    <w:link w:val="HeaderChar"/>
    <w:uiPriority w:val="99"/>
    <w:unhideWhenUsed/>
    <w:rsid w:val="00AC4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F7E"/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6B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E1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7B3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ftflush">
    <w:name w:val="left flush ¶"/>
    <w:aliases w:val="lp,Left flush,LP,Left flush ¶"/>
    <w:basedOn w:val="Default"/>
    <w:next w:val="Default"/>
    <w:uiPriority w:val="99"/>
    <w:rsid w:val="00051CC5"/>
    <w:rPr>
      <w:color w:val="auto"/>
    </w:rPr>
  </w:style>
  <w:style w:type="paragraph" w:styleId="ListParagraph">
    <w:name w:val="List Paragraph"/>
    <w:basedOn w:val="Normal"/>
    <w:uiPriority w:val="34"/>
    <w:qFormat/>
    <w:rsid w:val="00306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8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C9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4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F7E"/>
    <w:rPr>
      <w:rFonts w:ascii="Times New Roman" w:eastAsiaTheme="minorEastAsia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C4F7E"/>
  </w:style>
  <w:style w:type="paragraph" w:styleId="Header">
    <w:name w:val="header"/>
    <w:basedOn w:val="Normal"/>
    <w:link w:val="HeaderChar"/>
    <w:uiPriority w:val="99"/>
    <w:unhideWhenUsed/>
    <w:rsid w:val="00AC4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F7E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lexander.mark.lee@rochester.edu" TargetMode="External"/><Relationship Id="rId10" Type="http://schemas.openxmlformats.org/officeDocument/2006/relationships/hyperlink" Target="http://www.start.umd.edu/gt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559E-AADA-314F-A34D-02D6DCF69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6258</Characters>
  <Application>Microsoft Macintosh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Lee</dc:creator>
  <cp:lastModifiedBy>AnneMarie Tyll</cp:lastModifiedBy>
  <cp:revision>2</cp:revision>
  <cp:lastPrinted>2015-08-28T17:16:00Z</cp:lastPrinted>
  <dcterms:created xsi:type="dcterms:W3CDTF">2016-08-29T14:19:00Z</dcterms:created>
  <dcterms:modified xsi:type="dcterms:W3CDTF">2016-08-29T14:19:00Z</dcterms:modified>
</cp:coreProperties>
</file>